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p>
    <w:p>
      <w:pPr>
        <w:jc w:val="center"/>
        <w:rPr>
          <w:rFonts w:hint="eastAsia"/>
          <w:b/>
          <w:sz w:val="44"/>
          <w:szCs w:val="44"/>
          <w:lang w:val="en-US" w:eastAsia="zh-CN"/>
        </w:rPr>
      </w:pPr>
      <w:r>
        <w:rPr>
          <w:rFonts w:hint="eastAsia"/>
          <w:b/>
          <w:sz w:val="44"/>
          <w:szCs w:val="44"/>
          <w:lang w:val="en-US" w:eastAsia="zh-CN"/>
        </w:rPr>
        <w:t>东莞市方大新材料有限公司</w:t>
      </w:r>
    </w:p>
    <w:p>
      <w:pPr>
        <w:jc w:val="center"/>
        <w:rPr>
          <w:b/>
          <w:sz w:val="44"/>
          <w:szCs w:val="44"/>
        </w:rPr>
      </w:pPr>
      <w:r>
        <w:rPr>
          <w:rFonts w:hint="eastAsia"/>
          <w:b/>
          <w:sz w:val="44"/>
          <w:szCs w:val="44"/>
        </w:rPr>
        <w:t>员工食堂主副食配送</w:t>
      </w:r>
    </w:p>
    <w:p>
      <w:pPr>
        <w:rPr>
          <w:sz w:val="84"/>
          <w:szCs w:val="84"/>
        </w:rPr>
      </w:pPr>
    </w:p>
    <w:p>
      <w:pPr>
        <w:jc w:val="center"/>
        <w:rPr>
          <w:sz w:val="84"/>
          <w:szCs w:val="84"/>
        </w:rPr>
      </w:pPr>
      <w:r>
        <w:rPr>
          <w:rFonts w:hint="eastAsia"/>
          <w:sz w:val="84"/>
          <w:szCs w:val="84"/>
        </w:rPr>
        <w:t>招</w:t>
      </w:r>
    </w:p>
    <w:p>
      <w:pPr>
        <w:jc w:val="center"/>
        <w:rPr>
          <w:sz w:val="84"/>
          <w:szCs w:val="84"/>
        </w:rPr>
      </w:pPr>
      <w:r>
        <w:rPr>
          <w:rFonts w:hint="eastAsia"/>
          <w:sz w:val="84"/>
          <w:szCs w:val="84"/>
        </w:rPr>
        <w:t>标</w:t>
      </w:r>
    </w:p>
    <w:p>
      <w:pPr>
        <w:jc w:val="center"/>
        <w:rPr>
          <w:sz w:val="84"/>
          <w:szCs w:val="84"/>
        </w:rPr>
      </w:pPr>
      <w:r>
        <w:rPr>
          <w:rFonts w:hint="eastAsia"/>
          <w:sz w:val="84"/>
          <w:szCs w:val="84"/>
        </w:rPr>
        <w:t>文</w:t>
      </w:r>
    </w:p>
    <w:p>
      <w:pPr>
        <w:jc w:val="center"/>
        <w:rPr>
          <w:sz w:val="84"/>
          <w:szCs w:val="84"/>
        </w:rPr>
      </w:pPr>
      <w:r>
        <w:rPr>
          <w:rFonts w:hint="eastAsia"/>
          <w:sz w:val="84"/>
          <w:szCs w:val="84"/>
        </w:rPr>
        <w:t>件</w:t>
      </w:r>
    </w:p>
    <w:p>
      <w:pPr>
        <w:jc w:val="center"/>
        <w:rPr>
          <w:sz w:val="84"/>
          <w:szCs w:val="84"/>
        </w:rPr>
      </w:pPr>
    </w:p>
    <w:p>
      <w:pPr>
        <w:jc w:val="center"/>
        <w:rPr>
          <w:sz w:val="84"/>
          <w:szCs w:val="84"/>
        </w:rPr>
      </w:pPr>
    </w:p>
    <w:p>
      <w:pPr>
        <w:jc w:val="center"/>
        <w:rPr>
          <w:sz w:val="84"/>
          <w:szCs w:val="84"/>
        </w:rPr>
      </w:pPr>
    </w:p>
    <w:p>
      <w:pPr>
        <w:jc w:val="center"/>
        <w:rPr>
          <w:sz w:val="36"/>
          <w:szCs w:val="84"/>
        </w:rPr>
      </w:pPr>
      <w:r>
        <w:rPr>
          <w:sz w:val="36"/>
          <w:szCs w:val="84"/>
        </w:rPr>
        <w:t>招标</w:t>
      </w:r>
      <w:r>
        <w:rPr>
          <w:rFonts w:hint="eastAsia"/>
          <w:sz w:val="36"/>
          <w:szCs w:val="84"/>
        </w:rPr>
        <w:t>期间</w:t>
      </w:r>
      <w:r>
        <w:rPr>
          <w:sz w:val="36"/>
          <w:szCs w:val="84"/>
        </w:rPr>
        <w:t>：</w:t>
      </w:r>
      <w:r>
        <w:rPr>
          <w:rFonts w:hint="eastAsia"/>
          <w:sz w:val="36"/>
          <w:szCs w:val="84"/>
        </w:rPr>
        <w:t>2022年</w:t>
      </w:r>
      <w:r>
        <w:rPr>
          <w:rFonts w:hint="eastAsia"/>
          <w:sz w:val="36"/>
          <w:szCs w:val="84"/>
          <w:lang w:val="en-US" w:eastAsia="zh-CN"/>
        </w:rPr>
        <w:t>11</w:t>
      </w:r>
      <w:r>
        <w:rPr>
          <w:rFonts w:hint="eastAsia"/>
          <w:sz w:val="36"/>
          <w:szCs w:val="84"/>
        </w:rPr>
        <w:t>月</w:t>
      </w:r>
      <w:r>
        <w:rPr>
          <w:rFonts w:hint="eastAsia"/>
          <w:sz w:val="36"/>
          <w:szCs w:val="84"/>
          <w:lang w:val="en-US" w:eastAsia="zh-CN"/>
        </w:rPr>
        <w:t>7</w:t>
      </w:r>
      <w:r>
        <w:rPr>
          <w:rFonts w:hint="eastAsia"/>
          <w:sz w:val="36"/>
          <w:szCs w:val="84"/>
        </w:rPr>
        <w:t>日至2022年</w:t>
      </w:r>
      <w:r>
        <w:rPr>
          <w:rFonts w:hint="eastAsia"/>
          <w:sz w:val="36"/>
          <w:szCs w:val="84"/>
          <w:lang w:val="en-US" w:eastAsia="zh-CN"/>
        </w:rPr>
        <w:t>11</w:t>
      </w:r>
      <w:r>
        <w:rPr>
          <w:rFonts w:hint="eastAsia"/>
          <w:sz w:val="36"/>
          <w:szCs w:val="84"/>
        </w:rPr>
        <w:t>月</w:t>
      </w:r>
      <w:r>
        <w:rPr>
          <w:rFonts w:hint="eastAsia"/>
          <w:sz w:val="36"/>
          <w:szCs w:val="84"/>
          <w:lang w:val="en-US" w:eastAsia="zh-CN"/>
        </w:rPr>
        <w:t>21</w:t>
      </w:r>
      <w:r>
        <w:rPr>
          <w:rFonts w:hint="eastAsia"/>
          <w:sz w:val="36"/>
          <w:szCs w:val="84"/>
        </w:rPr>
        <w:t>日</w:t>
      </w:r>
    </w:p>
    <w:p>
      <w:pPr>
        <w:jc w:val="center"/>
        <w:rPr>
          <w:rFonts w:hint="eastAsia"/>
          <w:sz w:val="36"/>
          <w:szCs w:val="84"/>
        </w:rPr>
      </w:pPr>
      <w:r>
        <w:rPr>
          <w:sz w:val="36"/>
          <w:szCs w:val="84"/>
        </w:rPr>
        <w:t>招标</w:t>
      </w:r>
      <w:r>
        <w:rPr>
          <w:rFonts w:hint="eastAsia"/>
          <w:sz w:val="36"/>
          <w:szCs w:val="84"/>
        </w:rPr>
        <w:t>单位</w:t>
      </w:r>
      <w:r>
        <w:rPr>
          <w:sz w:val="36"/>
          <w:szCs w:val="84"/>
        </w:rPr>
        <w:t>：</w:t>
      </w:r>
      <w:r>
        <w:rPr>
          <w:rFonts w:hint="eastAsia"/>
          <w:sz w:val="36"/>
          <w:szCs w:val="84"/>
          <w:lang w:val="en-US" w:eastAsia="zh-CN"/>
        </w:rPr>
        <w:t>东莞市方大新材料</w:t>
      </w:r>
      <w:r>
        <w:rPr>
          <w:rFonts w:hint="eastAsia"/>
          <w:sz w:val="36"/>
          <w:szCs w:val="84"/>
        </w:rPr>
        <w:t>有限公司</w:t>
      </w:r>
    </w:p>
    <w:p>
      <w:pPr>
        <w:jc w:val="center"/>
        <w:rPr>
          <w:rFonts w:hint="eastAsia"/>
          <w:sz w:val="36"/>
          <w:szCs w:val="84"/>
        </w:rPr>
      </w:pPr>
    </w:p>
    <w:p>
      <w:pPr>
        <w:jc w:val="center"/>
        <w:rPr>
          <w:b/>
          <w:sz w:val="36"/>
          <w:szCs w:val="28"/>
        </w:rPr>
      </w:pPr>
      <w:r>
        <w:rPr>
          <w:rFonts w:hint="eastAsia"/>
          <w:b/>
          <w:sz w:val="36"/>
          <w:szCs w:val="28"/>
        </w:rPr>
        <w:t>第一部分 投标邀请</w:t>
      </w:r>
    </w:p>
    <w:p>
      <w:pPr>
        <w:jc w:val="center"/>
        <w:rPr>
          <w:b/>
          <w:sz w:val="36"/>
          <w:szCs w:val="28"/>
        </w:rPr>
      </w:pP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东莞市方大新材料</w:t>
      </w:r>
      <w:r>
        <w:rPr>
          <w:rFonts w:hint="eastAsia" w:asciiTheme="minorEastAsia" w:hAnsiTheme="minorEastAsia"/>
          <w:sz w:val="24"/>
          <w:szCs w:val="24"/>
        </w:rPr>
        <w:t>有限公司（下称</w:t>
      </w:r>
      <w:r>
        <w:rPr>
          <w:rFonts w:hint="eastAsia" w:asciiTheme="minorEastAsia" w:hAnsiTheme="minorEastAsia"/>
          <w:sz w:val="24"/>
          <w:szCs w:val="24"/>
          <w:lang w:val="en-US" w:eastAsia="zh-CN"/>
        </w:rPr>
        <w:t>东莞新材</w:t>
      </w:r>
      <w:r>
        <w:rPr>
          <w:rFonts w:hint="eastAsia" w:asciiTheme="minorEastAsia" w:hAnsiTheme="minorEastAsia"/>
          <w:sz w:val="24"/>
          <w:szCs w:val="24"/>
        </w:rPr>
        <w:t>）对员工食堂主副食配送服务进行公开招标，欢迎符合资质要求的供应商前来参加投标。</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一、招标内容</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(1)招标内容：</w:t>
      </w:r>
      <w:r>
        <w:rPr>
          <w:rFonts w:hint="eastAsia" w:asciiTheme="minorEastAsia" w:hAnsiTheme="minorEastAsia"/>
          <w:sz w:val="24"/>
          <w:szCs w:val="24"/>
          <w:lang w:eastAsia="zh-CN"/>
        </w:rPr>
        <w:t>东莞市方大新材料有限公司</w:t>
      </w:r>
      <w:r>
        <w:rPr>
          <w:rFonts w:hint="eastAsia" w:asciiTheme="minorEastAsia" w:hAnsiTheme="minorEastAsia"/>
          <w:sz w:val="24"/>
          <w:szCs w:val="24"/>
        </w:rPr>
        <w:t>员工食堂主副食配送服务</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hint="eastAsia" w:asciiTheme="minorEastAsia" w:hAnsiTheme="minorEastAsia"/>
          <w:sz w:val="24"/>
          <w:szCs w:val="24"/>
          <w:lang w:val="en-US" w:eastAsia="zh-CN"/>
        </w:rPr>
        <w:t>2</w:t>
      </w:r>
      <w:r>
        <w:rPr>
          <w:rFonts w:hint="eastAsia" w:asciiTheme="minorEastAsia" w:hAnsiTheme="minorEastAsia"/>
          <w:sz w:val="24"/>
          <w:szCs w:val="24"/>
        </w:rPr>
        <w:t>)截止日期：2022年</w:t>
      </w:r>
      <w:r>
        <w:rPr>
          <w:rFonts w:hint="eastAsia" w:asciiTheme="minorEastAsia" w:hAnsiTheme="minorEastAsia"/>
          <w:sz w:val="24"/>
          <w:szCs w:val="24"/>
          <w:lang w:val="en-US" w:eastAsia="zh-CN"/>
        </w:rPr>
        <w:t>11</w:t>
      </w:r>
      <w:r>
        <w:rPr>
          <w:rFonts w:hint="eastAsia" w:asciiTheme="minorEastAsia" w:hAnsiTheme="minorEastAsia"/>
          <w:sz w:val="24"/>
          <w:szCs w:val="24"/>
        </w:rPr>
        <w:t>月</w:t>
      </w:r>
      <w:r>
        <w:rPr>
          <w:rFonts w:hint="eastAsia" w:asciiTheme="minorEastAsia" w:hAnsiTheme="minorEastAsia"/>
          <w:sz w:val="24"/>
          <w:szCs w:val="24"/>
          <w:lang w:val="en-US" w:eastAsia="zh-CN"/>
        </w:rPr>
        <w:t>21</w:t>
      </w:r>
      <w:r>
        <w:rPr>
          <w:rFonts w:hint="eastAsia" w:asciiTheme="minorEastAsia" w:hAnsiTheme="minorEastAsia"/>
          <w:sz w:val="24"/>
          <w:szCs w:val="24"/>
        </w:rPr>
        <w:t>日。</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二、招标范围</w:t>
      </w:r>
    </w:p>
    <w:p>
      <w:pPr>
        <w:adjustRightInd w:val="0"/>
        <w:snapToGrid w:val="0"/>
        <w:spacing w:line="360" w:lineRule="auto"/>
        <w:ind w:firstLine="720" w:firstLineChars="300"/>
        <w:jc w:val="center"/>
        <w:rPr>
          <w:rFonts w:asciiTheme="minorEastAsia" w:hAnsiTheme="minorEastAsia"/>
          <w:sz w:val="24"/>
          <w:szCs w:val="24"/>
        </w:rPr>
      </w:pPr>
      <w:r>
        <w:rPr>
          <w:rFonts w:hint="eastAsia" w:asciiTheme="minorEastAsia" w:hAnsiTheme="minorEastAsia"/>
          <w:sz w:val="24"/>
          <w:szCs w:val="24"/>
        </w:rPr>
        <w:t>员工食堂所需主副食配送服务</w:t>
      </w:r>
    </w:p>
    <w:tbl>
      <w:tblPr>
        <w:tblStyle w:val="9"/>
        <w:tblW w:w="8393"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5"/>
        <w:gridCol w:w="1418"/>
        <w:gridCol w:w="1417"/>
        <w:gridCol w:w="2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序号</w:t>
            </w:r>
          </w:p>
        </w:tc>
        <w:tc>
          <w:tcPr>
            <w:tcW w:w="1985"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采购内容</w:t>
            </w:r>
          </w:p>
        </w:tc>
        <w:tc>
          <w:tcPr>
            <w:tcW w:w="1418"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服务人数</w:t>
            </w:r>
          </w:p>
        </w:tc>
        <w:tc>
          <w:tcPr>
            <w:tcW w:w="1417"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金额</w:t>
            </w:r>
          </w:p>
        </w:tc>
        <w:tc>
          <w:tcPr>
            <w:tcW w:w="2864" w:type="dxa"/>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9" w:type="dxa"/>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1985" w:type="dxa"/>
            <w:vAlign w:val="center"/>
          </w:tcPr>
          <w:p>
            <w:pPr>
              <w:adjustRightInd w:val="0"/>
              <w:snapToGrid w:val="0"/>
              <w:spacing w:line="360" w:lineRule="auto"/>
              <w:jc w:val="center"/>
              <w:rPr>
                <w:rFonts w:hint="eastAsia" w:asciiTheme="minorEastAsia" w:hAnsiTheme="minorEastAsia"/>
                <w:sz w:val="24"/>
                <w:szCs w:val="24"/>
              </w:rPr>
            </w:pPr>
            <w:r>
              <w:rPr>
                <w:rFonts w:hint="eastAsia" w:asciiTheme="minorEastAsia" w:hAnsiTheme="minorEastAsia"/>
                <w:sz w:val="24"/>
                <w:szCs w:val="24"/>
                <w:lang w:eastAsia="zh-CN"/>
              </w:rPr>
              <w:t>东莞新材</w:t>
            </w:r>
            <w:r>
              <w:rPr>
                <w:rFonts w:hint="eastAsia" w:asciiTheme="minorEastAsia" w:hAnsiTheme="minorEastAsia"/>
                <w:sz w:val="24"/>
                <w:szCs w:val="24"/>
              </w:rPr>
              <w:t>员工</w:t>
            </w:r>
          </w:p>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食堂主副食配送</w:t>
            </w:r>
          </w:p>
        </w:tc>
        <w:tc>
          <w:tcPr>
            <w:tcW w:w="1418" w:type="dxa"/>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约</w:t>
            </w:r>
            <w:r>
              <w:rPr>
                <w:rFonts w:hint="eastAsia" w:asciiTheme="minorEastAsia" w:hAnsiTheme="minorEastAsia"/>
                <w:sz w:val="24"/>
                <w:szCs w:val="24"/>
                <w:lang w:val="en-US" w:eastAsia="zh-CN"/>
              </w:rPr>
              <w:t>800</w:t>
            </w:r>
            <w:r>
              <w:rPr>
                <w:rFonts w:hint="eastAsia" w:asciiTheme="minorEastAsia" w:hAnsiTheme="minorEastAsia"/>
                <w:sz w:val="24"/>
                <w:szCs w:val="24"/>
              </w:rPr>
              <w:t>人</w:t>
            </w:r>
          </w:p>
        </w:tc>
        <w:tc>
          <w:tcPr>
            <w:tcW w:w="1417" w:type="dxa"/>
            <w:vAlign w:val="center"/>
          </w:tcPr>
          <w:p>
            <w:pPr>
              <w:adjustRightInd w:val="0"/>
              <w:snapToGrid w:val="0"/>
              <w:spacing w:line="360" w:lineRule="auto"/>
              <w:jc w:val="center"/>
              <w:rPr>
                <w:rFonts w:hint="default" w:asciiTheme="minorEastAsia" w:hAnsiTheme="minorEastAsia" w:eastAsiaTheme="minorEastAsia"/>
                <w:sz w:val="24"/>
                <w:szCs w:val="24"/>
                <w:lang w:val="en-US" w:eastAsia="zh-CN"/>
              </w:rPr>
            </w:pPr>
            <w:r>
              <w:rPr>
                <w:rFonts w:hint="eastAsia" w:asciiTheme="minorEastAsia" w:hAnsiTheme="minorEastAsia"/>
                <w:sz w:val="24"/>
                <w:szCs w:val="24"/>
              </w:rPr>
              <w:t>约</w:t>
            </w:r>
            <w:r>
              <w:rPr>
                <w:rFonts w:hint="eastAsia" w:asciiTheme="minorEastAsia" w:hAnsiTheme="minorEastAsia"/>
                <w:sz w:val="24"/>
                <w:szCs w:val="24"/>
                <w:lang w:val="en-US" w:eastAsia="zh-CN"/>
              </w:rPr>
              <w:t>350</w:t>
            </w:r>
          </w:p>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万元/年</w:t>
            </w:r>
          </w:p>
        </w:tc>
        <w:tc>
          <w:tcPr>
            <w:tcW w:w="2864" w:type="dxa"/>
            <w:vAlign w:val="center"/>
          </w:tcPr>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1、合作期限为两年；</w:t>
            </w:r>
          </w:p>
          <w:p>
            <w:pPr>
              <w:adjustRightInd w:val="0"/>
              <w:snapToGrid w:val="0"/>
              <w:spacing w:line="360" w:lineRule="auto"/>
              <w:jc w:val="center"/>
              <w:rPr>
                <w:rFonts w:asciiTheme="minorEastAsia" w:hAnsiTheme="minorEastAsia"/>
                <w:sz w:val="24"/>
                <w:szCs w:val="24"/>
              </w:rPr>
            </w:pPr>
            <w:r>
              <w:rPr>
                <w:rFonts w:hint="eastAsia" w:asciiTheme="minorEastAsia" w:hAnsiTheme="minorEastAsia"/>
                <w:sz w:val="24"/>
                <w:szCs w:val="24"/>
              </w:rPr>
              <w:t>2、本次招标以每月食材供应实际发生数量结算。</w:t>
            </w:r>
          </w:p>
        </w:tc>
      </w:tr>
    </w:tbl>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三、投标要求</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1、投标保证金</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投标方应交</w:t>
      </w:r>
      <w:r>
        <w:rPr>
          <w:rFonts w:hint="eastAsia" w:asciiTheme="minorEastAsia" w:hAnsiTheme="minorEastAsia"/>
          <w:sz w:val="24"/>
          <w:szCs w:val="24"/>
          <w:lang w:val="en-US" w:eastAsia="zh-CN"/>
        </w:rPr>
        <w:t>伍</w:t>
      </w:r>
      <w:r>
        <w:rPr>
          <w:rFonts w:hint="eastAsia" w:asciiTheme="minorEastAsia" w:hAnsiTheme="minorEastAsia"/>
          <w:sz w:val="24"/>
          <w:szCs w:val="24"/>
        </w:rPr>
        <w:t>万元的投标保证金，通过银行转账支付至以下账户：</w:t>
      </w:r>
    </w:p>
    <w:p>
      <w:pPr>
        <w:adjustRightInd w:val="0"/>
        <w:snapToGrid w:val="0"/>
        <w:spacing w:line="360" w:lineRule="auto"/>
        <w:ind w:firstLine="480" w:firstLineChars="200"/>
        <w:jc w:val="left"/>
        <w:rPr>
          <w:rFonts w:hint="eastAsia" w:asciiTheme="minorEastAsia" w:hAnsiTheme="minorEastAsia" w:eastAsiaTheme="minorEastAsia"/>
          <w:sz w:val="24"/>
          <w:szCs w:val="24"/>
          <w:lang w:eastAsia="zh-CN"/>
        </w:rPr>
      </w:pPr>
      <w:r>
        <w:rPr>
          <w:rFonts w:hint="eastAsia" w:asciiTheme="minorEastAsia" w:hAnsiTheme="minorEastAsia"/>
          <w:sz w:val="24"/>
          <w:szCs w:val="24"/>
        </w:rPr>
        <w:t>公司名称：</w:t>
      </w:r>
      <w:r>
        <w:rPr>
          <w:rFonts w:hint="eastAsia" w:asciiTheme="minorEastAsia" w:hAnsiTheme="minorEastAsia"/>
          <w:sz w:val="24"/>
          <w:szCs w:val="24"/>
          <w:lang w:eastAsia="zh-CN"/>
        </w:rPr>
        <w:t>东莞市方大新材料有限公司</w:t>
      </w:r>
    </w:p>
    <w:p>
      <w:pPr>
        <w:adjustRightInd w:val="0"/>
        <w:snapToGrid w:val="0"/>
        <w:spacing w:line="360" w:lineRule="auto"/>
        <w:ind w:firstLine="480" w:firstLineChars="200"/>
        <w:jc w:val="left"/>
        <w:rPr>
          <w:rFonts w:hint="eastAsia" w:asciiTheme="minorEastAsia" w:hAnsiTheme="minorEastAsia"/>
          <w:sz w:val="24"/>
          <w:szCs w:val="24"/>
          <w:lang w:val="en-US" w:eastAsia="zh-CN"/>
        </w:rPr>
      </w:pPr>
      <w:r>
        <w:rPr>
          <w:rFonts w:hint="eastAsia" w:asciiTheme="minorEastAsia" w:hAnsiTheme="minorEastAsia"/>
          <w:sz w:val="24"/>
          <w:szCs w:val="24"/>
        </w:rPr>
        <w:t>银行账号：</w:t>
      </w:r>
      <w:r>
        <w:rPr>
          <w:rFonts w:hint="eastAsia" w:asciiTheme="minorEastAsia" w:hAnsiTheme="minorEastAsia"/>
          <w:sz w:val="24"/>
          <w:szCs w:val="24"/>
          <w:lang w:val="en-US" w:eastAsia="zh-CN"/>
        </w:rPr>
        <w:t>684757750293</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开户行：</w:t>
      </w:r>
      <w:r>
        <w:rPr>
          <w:rFonts w:hint="eastAsia" w:asciiTheme="minorEastAsia" w:hAnsiTheme="minorEastAsia"/>
          <w:sz w:val="24"/>
          <w:szCs w:val="24"/>
          <w:lang w:val="en-US" w:eastAsia="zh-CN"/>
        </w:rPr>
        <w:t>中国银行东莞松山湖科技园</w:t>
      </w:r>
      <w:r>
        <w:rPr>
          <w:rFonts w:hint="eastAsia" w:asciiTheme="minorEastAsia" w:hAnsiTheme="minorEastAsia"/>
          <w:sz w:val="24"/>
          <w:szCs w:val="24"/>
        </w:rPr>
        <w:t>支行</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未中标单位的投标保证金在定标后10个工作日内无息退还给投标人；中标单位投标保证金不予退回，合同签订前五个工作日内中标单位需缴纳履约保证金</w:t>
      </w:r>
      <w:r>
        <w:rPr>
          <w:rFonts w:hint="eastAsia" w:asciiTheme="minorEastAsia" w:hAnsiTheme="minorEastAsia"/>
          <w:sz w:val="24"/>
          <w:szCs w:val="24"/>
          <w:lang w:val="en-US" w:eastAsia="zh-CN"/>
        </w:rPr>
        <w:t>贰拾</w:t>
      </w:r>
      <w:r>
        <w:rPr>
          <w:rFonts w:hint="eastAsia" w:asciiTheme="minorEastAsia" w:hAnsiTheme="minorEastAsia"/>
          <w:sz w:val="24"/>
          <w:szCs w:val="24"/>
        </w:rPr>
        <w:t>万元（其中投标保证金自动转为履约保证金，剩余部分由中标单位补足）。</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投标人资格要求</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1</w:t>
      </w:r>
      <w:r>
        <w:rPr>
          <w:rFonts w:hint="eastAsia" w:asciiTheme="minorEastAsia" w:hAnsiTheme="minorEastAsia"/>
          <w:sz w:val="24"/>
          <w:szCs w:val="24"/>
        </w:rPr>
        <w:t>）</w:t>
      </w:r>
      <w:r>
        <w:rPr>
          <w:rFonts w:asciiTheme="minorEastAsia" w:hAnsiTheme="minorEastAsia"/>
          <w:sz w:val="24"/>
          <w:szCs w:val="24"/>
        </w:rPr>
        <w:t>投标</w:t>
      </w:r>
      <w:r>
        <w:rPr>
          <w:rFonts w:hint="eastAsia" w:asciiTheme="minorEastAsia" w:hAnsiTheme="minorEastAsia"/>
          <w:sz w:val="24"/>
          <w:szCs w:val="24"/>
        </w:rPr>
        <w:t>单位</w:t>
      </w:r>
      <w:r>
        <w:rPr>
          <w:rFonts w:asciiTheme="minorEastAsia" w:hAnsiTheme="minorEastAsia"/>
          <w:sz w:val="24"/>
          <w:szCs w:val="24"/>
        </w:rPr>
        <w:t>应具备承担本招标项目资质条件、能力和信誉</w:t>
      </w:r>
      <w:r>
        <w:rPr>
          <w:rFonts w:hint="eastAsia"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w:t>
      </w: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不接受联合体投标</w:t>
      </w:r>
      <w:r>
        <w:rPr>
          <w:rFonts w:hint="eastAsia"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投标人不得存在下列情形之一：</w:t>
      </w:r>
    </w:p>
    <w:p>
      <w:pPr>
        <w:adjustRightInd w:val="0"/>
        <w:snapToGrid w:val="0"/>
        <w:spacing w:line="360" w:lineRule="auto"/>
        <w:ind w:firstLine="720" w:firstLineChars="300"/>
        <w:jc w:val="left"/>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被责令停业的；</w:t>
      </w:r>
    </w:p>
    <w:p>
      <w:pPr>
        <w:adjustRightInd w:val="0"/>
        <w:snapToGrid w:val="0"/>
        <w:spacing w:line="360" w:lineRule="auto"/>
        <w:ind w:firstLine="720" w:firstLineChars="300"/>
        <w:jc w:val="left"/>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被暂停或取消投标资格的；</w:t>
      </w:r>
    </w:p>
    <w:p>
      <w:pPr>
        <w:adjustRightInd w:val="0"/>
        <w:snapToGrid w:val="0"/>
        <w:spacing w:line="360" w:lineRule="auto"/>
        <w:ind w:firstLine="720" w:firstLineChars="300"/>
        <w:jc w:val="left"/>
        <w:rPr>
          <w:rFonts w:asciiTheme="minorEastAsia" w:hAnsiTheme="minorEastAsia"/>
          <w:sz w:val="24"/>
          <w:szCs w:val="24"/>
        </w:rPr>
      </w:pPr>
      <w:r>
        <w:rPr>
          <w:rFonts w:hint="eastAsia" w:asciiTheme="minorEastAsia" w:hAnsiTheme="minorEastAsia"/>
          <w:sz w:val="24"/>
          <w:szCs w:val="24"/>
        </w:rPr>
        <w:t>3）</w:t>
      </w:r>
      <w:r>
        <w:rPr>
          <w:rFonts w:asciiTheme="minorEastAsia" w:hAnsiTheme="minorEastAsia"/>
          <w:sz w:val="24"/>
          <w:szCs w:val="24"/>
        </w:rPr>
        <w:t>财产被接管或冻结的；</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w:t>
      </w:r>
      <w:r>
        <w:rPr>
          <w:rFonts w:asciiTheme="minorEastAsia" w:hAnsiTheme="minorEastAsia"/>
          <w:sz w:val="24"/>
          <w:szCs w:val="24"/>
        </w:rPr>
        <w:t>参与招标投标活动的各方应对招标文件和投标文件中的商业和技术等秘密保密，否则应承担相应的法律责任。</w:t>
      </w:r>
    </w:p>
    <w:p>
      <w:pPr>
        <w:adjustRightInd w:val="0"/>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四</w:t>
      </w:r>
      <w:r>
        <w:rPr>
          <w:rFonts w:hint="eastAsia" w:asciiTheme="minorEastAsia" w:hAnsiTheme="minorEastAsia"/>
          <w:b/>
          <w:sz w:val="24"/>
          <w:szCs w:val="24"/>
        </w:rPr>
        <w:t>、</w:t>
      </w:r>
      <w:r>
        <w:rPr>
          <w:rFonts w:asciiTheme="minorEastAsia" w:hAnsiTheme="minorEastAsia"/>
          <w:b/>
          <w:sz w:val="24"/>
          <w:szCs w:val="24"/>
        </w:rPr>
        <w:t>招标文件的获取</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招标文件由招标</w:t>
      </w:r>
      <w:r>
        <w:rPr>
          <w:rFonts w:hint="eastAsia" w:asciiTheme="minorEastAsia" w:hAnsiTheme="minorEastAsia"/>
          <w:sz w:val="24"/>
          <w:szCs w:val="24"/>
        </w:rPr>
        <w:t>人</w:t>
      </w:r>
      <w:r>
        <w:rPr>
          <w:rFonts w:asciiTheme="minorEastAsia" w:hAnsiTheme="minorEastAsia"/>
          <w:sz w:val="24"/>
          <w:szCs w:val="24"/>
        </w:rPr>
        <w:t>通过官方网</w:t>
      </w:r>
      <w:r>
        <w:rPr>
          <w:rFonts w:hint="eastAsia" w:asciiTheme="minorEastAsia" w:hAnsiTheme="minorEastAsia"/>
          <w:sz w:val="24"/>
          <w:szCs w:val="24"/>
        </w:rPr>
        <w:t>站发布</w:t>
      </w:r>
      <w:r>
        <w:rPr>
          <w:rFonts w:asciiTheme="minorEastAsia" w:hAnsiTheme="minorEastAsia"/>
          <w:sz w:val="24"/>
          <w:szCs w:val="24"/>
        </w:rPr>
        <w:t>或者以电子邮件形式发出，投标</w:t>
      </w:r>
      <w:r>
        <w:rPr>
          <w:rFonts w:hint="eastAsia" w:asciiTheme="minorEastAsia" w:hAnsiTheme="minorEastAsia"/>
          <w:sz w:val="24"/>
          <w:szCs w:val="24"/>
        </w:rPr>
        <w:t>单位</w:t>
      </w:r>
      <w:r>
        <w:rPr>
          <w:rFonts w:asciiTheme="minorEastAsia" w:hAnsiTheme="minorEastAsia"/>
          <w:sz w:val="24"/>
          <w:szCs w:val="24"/>
        </w:rPr>
        <w:t>收到本邀请书后，请于</w:t>
      </w:r>
      <w:r>
        <w:rPr>
          <w:rFonts w:asciiTheme="minorEastAsia" w:hAnsiTheme="minorEastAsia"/>
          <w:sz w:val="24"/>
          <w:szCs w:val="24"/>
          <w:highlight w:val="none"/>
        </w:rPr>
        <w:t>20</w:t>
      </w:r>
      <w:r>
        <w:rPr>
          <w:rFonts w:hint="eastAsia" w:asciiTheme="minorEastAsia" w:hAnsiTheme="minorEastAsia"/>
          <w:sz w:val="24"/>
          <w:szCs w:val="24"/>
          <w:highlight w:val="none"/>
        </w:rPr>
        <w:t>22</w:t>
      </w:r>
      <w:r>
        <w:rPr>
          <w:rFonts w:asciiTheme="minorEastAsia" w:hAnsiTheme="minorEastAsia"/>
          <w:sz w:val="24"/>
          <w:szCs w:val="24"/>
          <w:highlight w:val="none"/>
        </w:rPr>
        <w:t>年</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月</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日</w:t>
      </w:r>
      <w:r>
        <w:rPr>
          <w:rFonts w:asciiTheme="minorEastAsia" w:hAnsiTheme="minorEastAsia"/>
          <w:sz w:val="24"/>
          <w:szCs w:val="24"/>
        </w:rPr>
        <w:t>前以邮件方式予以确认是否参加投标，确认文件需加盖单位印章。</w:t>
      </w:r>
    </w:p>
    <w:p>
      <w:pPr>
        <w:adjustRightInd w:val="0"/>
        <w:snapToGrid w:val="0"/>
        <w:spacing w:line="360" w:lineRule="auto"/>
        <w:ind w:firstLine="482" w:firstLineChars="200"/>
        <w:jc w:val="left"/>
        <w:rPr>
          <w:rFonts w:asciiTheme="minorEastAsia" w:hAnsiTheme="minorEastAsia"/>
          <w:sz w:val="24"/>
          <w:szCs w:val="24"/>
        </w:rPr>
      </w:pPr>
      <w:r>
        <w:rPr>
          <w:rFonts w:asciiTheme="minorEastAsia" w:hAnsiTheme="minorEastAsia"/>
          <w:b/>
          <w:sz w:val="24"/>
          <w:szCs w:val="24"/>
        </w:rPr>
        <w:t>五、投标文件的递交</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1、投标文件递交的截止时间为</w:t>
      </w:r>
      <w:r>
        <w:rPr>
          <w:rFonts w:asciiTheme="minorEastAsia" w:hAnsiTheme="minorEastAsia"/>
          <w:sz w:val="24"/>
          <w:szCs w:val="24"/>
          <w:highlight w:val="none"/>
        </w:rPr>
        <w:t>20</w:t>
      </w:r>
      <w:r>
        <w:rPr>
          <w:rFonts w:hint="eastAsia" w:asciiTheme="minorEastAsia" w:hAnsiTheme="minorEastAsia"/>
          <w:sz w:val="24"/>
          <w:szCs w:val="24"/>
          <w:highlight w:val="none"/>
        </w:rPr>
        <w:t>22</w:t>
      </w:r>
      <w:r>
        <w:rPr>
          <w:rFonts w:asciiTheme="minorEastAsia" w:hAnsiTheme="minorEastAsia"/>
          <w:sz w:val="24"/>
          <w:szCs w:val="24"/>
          <w:highlight w:val="none"/>
        </w:rPr>
        <w:t>年</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月</w:t>
      </w:r>
      <w:r>
        <w:rPr>
          <w:rFonts w:hint="eastAsia" w:asciiTheme="minorEastAsia" w:hAnsiTheme="minorEastAsia"/>
          <w:sz w:val="24"/>
          <w:szCs w:val="24"/>
          <w:highlight w:val="none"/>
          <w:lang w:val="en-US" w:eastAsia="zh-CN"/>
        </w:rPr>
        <w:t>21</w:t>
      </w:r>
      <w:r>
        <w:rPr>
          <w:rFonts w:asciiTheme="minorEastAsia" w:hAnsiTheme="minorEastAsia"/>
          <w:sz w:val="24"/>
          <w:szCs w:val="24"/>
          <w:highlight w:val="none"/>
        </w:rPr>
        <w:t>日</w:t>
      </w:r>
      <w:r>
        <w:rPr>
          <w:rFonts w:asciiTheme="minorEastAsia" w:hAnsiTheme="minorEastAsia"/>
          <w:sz w:val="24"/>
          <w:szCs w:val="24"/>
          <w:highlight w:val="none"/>
          <w:u w:val="single"/>
        </w:rPr>
        <w:t>16</w:t>
      </w:r>
      <w:r>
        <w:rPr>
          <w:rFonts w:asciiTheme="minorEastAsia" w:hAnsiTheme="minorEastAsia"/>
          <w:sz w:val="24"/>
          <w:szCs w:val="24"/>
          <w:highlight w:val="none"/>
        </w:rPr>
        <w:t>时</w:t>
      </w:r>
      <w:r>
        <w:rPr>
          <w:rFonts w:asciiTheme="minorEastAsia" w:hAnsiTheme="minorEastAsia"/>
          <w:sz w:val="24"/>
          <w:szCs w:val="24"/>
          <w:highlight w:val="none"/>
          <w:u w:val="single"/>
        </w:rPr>
        <w:t>00</w:t>
      </w:r>
      <w:r>
        <w:rPr>
          <w:rFonts w:asciiTheme="minorEastAsia" w:hAnsiTheme="minorEastAsia"/>
          <w:sz w:val="24"/>
          <w:szCs w:val="24"/>
          <w:highlight w:val="none"/>
        </w:rPr>
        <w:t>分</w:t>
      </w:r>
      <w:r>
        <w:rPr>
          <w:rFonts w:hint="eastAsia"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投标文件寄送地址</w:t>
      </w:r>
      <w:r>
        <w:rPr>
          <w:rFonts w:hint="eastAsia" w:asciiTheme="minorEastAsia" w:hAnsiTheme="minorEastAsia"/>
          <w:sz w:val="24"/>
          <w:szCs w:val="24"/>
        </w:rPr>
        <w:t>：广东省东莞市松山湖园区工业北路11号</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2、逾期送达的或者未送达指定地点的投标文件，招标</w:t>
      </w:r>
      <w:r>
        <w:rPr>
          <w:rFonts w:hint="eastAsia" w:asciiTheme="minorEastAsia" w:hAnsiTheme="minorEastAsia"/>
          <w:sz w:val="24"/>
          <w:szCs w:val="24"/>
        </w:rPr>
        <w:t>单位</w:t>
      </w:r>
      <w:r>
        <w:rPr>
          <w:rFonts w:asciiTheme="minorEastAsia" w:hAnsiTheme="minorEastAsia"/>
          <w:sz w:val="24"/>
          <w:szCs w:val="24"/>
        </w:rPr>
        <w:t>不予受理。</w:t>
      </w:r>
    </w:p>
    <w:p>
      <w:pPr>
        <w:adjustRightInd w:val="0"/>
        <w:snapToGrid w:val="0"/>
        <w:spacing w:line="360" w:lineRule="auto"/>
        <w:ind w:firstLine="482" w:firstLineChars="200"/>
        <w:jc w:val="left"/>
        <w:rPr>
          <w:rFonts w:asciiTheme="minorEastAsia" w:hAnsiTheme="minorEastAsia"/>
          <w:sz w:val="24"/>
          <w:szCs w:val="24"/>
        </w:rPr>
      </w:pPr>
      <w:r>
        <w:rPr>
          <w:rFonts w:asciiTheme="minorEastAsia" w:hAnsiTheme="minorEastAsia"/>
          <w:b/>
          <w:sz w:val="24"/>
          <w:szCs w:val="24"/>
        </w:rPr>
        <w:t>六、联系方式</w:t>
      </w:r>
    </w:p>
    <w:p>
      <w:pPr>
        <w:adjustRightInd w:val="0"/>
        <w:snapToGrid w:val="0"/>
        <w:spacing w:line="360" w:lineRule="auto"/>
        <w:ind w:firstLine="480" w:firstLineChars="200"/>
        <w:jc w:val="left"/>
        <w:rPr>
          <w:rFonts w:hint="eastAsia" w:asciiTheme="minorEastAsia" w:hAnsiTheme="minorEastAsia" w:eastAsiaTheme="minorEastAsia"/>
          <w:sz w:val="24"/>
          <w:szCs w:val="24"/>
          <w:lang w:eastAsia="zh-CN"/>
        </w:rPr>
      </w:pPr>
      <w:r>
        <w:rPr>
          <w:rFonts w:asciiTheme="minorEastAsia" w:hAnsiTheme="minorEastAsia"/>
          <w:sz w:val="24"/>
          <w:szCs w:val="24"/>
        </w:rPr>
        <w:t>招标</w:t>
      </w:r>
      <w:r>
        <w:rPr>
          <w:rFonts w:hint="eastAsia" w:asciiTheme="minorEastAsia" w:hAnsiTheme="minorEastAsia"/>
          <w:sz w:val="24"/>
          <w:szCs w:val="24"/>
        </w:rPr>
        <w:t>单位</w:t>
      </w:r>
      <w:r>
        <w:rPr>
          <w:rFonts w:asciiTheme="minorEastAsia" w:hAnsiTheme="minorEastAsia"/>
          <w:sz w:val="24"/>
          <w:szCs w:val="24"/>
        </w:rPr>
        <w:t>：</w:t>
      </w:r>
      <w:r>
        <w:rPr>
          <w:rFonts w:hint="eastAsia" w:asciiTheme="minorEastAsia" w:hAnsiTheme="minorEastAsia"/>
          <w:sz w:val="24"/>
          <w:szCs w:val="24"/>
          <w:lang w:eastAsia="zh-CN"/>
        </w:rPr>
        <w:t>东莞市方大新材料有限公司</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地址：广东省东莞市松山湖园区工业北路11号</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联系人：</w:t>
      </w:r>
      <w:r>
        <w:rPr>
          <w:rFonts w:hint="eastAsia" w:asciiTheme="minorEastAsia" w:hAnsiTheme="minorEastAsia"/>
          <w:sz w:val="24"/>
          <w:szCs w:val="24"/>
          <w:lang w:val="en-US" w:eastAsia="zh-CN"/>
        </w:rPr>
        <w:t>董小丽</w:t>
      </w:r>
      <w:r>
        <w:rPr>
          <w:rFonts w:asciiTheme="minorEastAsia" w:hAnsiTheme="minorEastAsia"/>
          <w:sz w:val="24"/>
          <w:szCs w:val="24"/>
        </w:rPr>
        <w:t>             </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联系电话</w:t>
      </w:r>
      <w:r>
        <w:rPr>
          <w:rFonts w:asciiTheme="minorEastAsia" w:hAnsiTheme="minorEastAsia"/>
          <w:sz w:val="24"/>
          <w:szCs w:val="24"/>
        </w:rPr>
        <w:t>：</w:t>
      </w:r>
      <w:r>
        <w:rPr>
          <w:rFonts w:hint="eastAsia" w:asciiTheme="minorEastAsia" w:hAnsiTheme="minorEastAsia"/>
          <w:sz w:val="24"/>
          <w:szCs w:val="24"/>
        </w:rPr>
        <w:t>18825838052</w:t>
      </w:r>
    </w:p>
    <w:p>
      <w:pPr>
        <w:adjustRightInd w:val="0"/>
        <w:snapToGrid w:val="0"/>
        <w:spacing w:line="360" w:lineRule="auto"/>
        <w:ind w:firstLine="482" w:firstLineChars="200"/>
        <w:jc w:val="left"/>
        <w:rPr>
          <w:rFonts w:asciiTheme="minorEastAsia" w:hAnsiTheme="minorEastAsia"/>
          <w:sz w:val="24"/>
          <w:szCs w:val="24"/>
        </w:rPr>
      </w:pPr>
      <w:r>
        <w:rPr>
          <w:rFonts w:hint="eastAsia" w:asciiTheme="minorEastAsia" w:hAnsiTheme="minorEastAsia"/>
          <w:b/>
          <w:sz w:val="24"/>
          <w:szCs w:val="24"/>
        </w:rPr>
        <w:t>七、投标文件的组成</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1、公司简介（包含公司成立时间、规模、资质、公司及基地照片、员工人数、经营情况等）；</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2、加盖公章的营业执照（三证合一）、法定代表人身份证明书、法定代表人身份证复印件、授权委托书（附件一）、近三年内业绩；</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3、加盖公章的《食品经营许可证》的证书复印件，其他许可类资质证明文件；</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4、质量体系证书、产品质量证明；</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5、食品安全险保单、设备清单；</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6、特殊情况应急预案；</w:t>
      </w:r>
    </w:p>
    <w:p>
      <w:pPr>
        <w:adjustRightInd w:val="0"/>
        <w:snapToGrid w:val="0"/>
        <w:spacing w:line="360" w:lineRule="auto"/>
        <w:ind w:firstLine="480" w:firstLineChars="200"/>
        <w:jc w:val="left"/>
        <w:rPr>
          <w:rFonts w:asciiTheme="minorEastAsia" w:hAnsiTheme="minorEastAsia"/>
          <w:sz w:val="24"/>
          <w:szCs w:val="24"/>
          <w:highlight w:val="yellow"/>
        </w:rPr>
      </w:pPr>
      <w:r>
        <w:rPr>
          <w:rFonts w:hint="eastAsia" w:asciiTheme="minorEastAsia" w:hAnsiTheme="minorEastAsia"/>
          <w:sz w:val="24"/>
          <w:szCs w:val="24"/>
        </w:rPr>
        <w:t>7、</w:t>
      </w:r>
      <w:r>
        <w:rPr>
          <w:rFonts w:hint="eastAsia" w:asciiTheme="minorEastAsia" w:hAnsiTheme="minorEastAsia"/>
          <w:sz w:val="24"/>
          <w:szCs w:val="24"/>
          <w:highlight w:val="none"/>
        </w:rPr>
        <w:t>加盖公章的报价表（见附件六，每页盖章同时加盖骑缝章）；</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投标廉洁承诺书</w:t>
      </w:r>
      <w:r>
        <w:rPr>
          <w:rFonts w:hint="eastAsia" w:asciiTheme="minorEastAsia" w:hAnsiTheme="minorEastAsia"/>
          <w:sz w:val="24"/>
          <w:szCs w:val="24"/>
        </w:rPr>
        <w:t>（附件二）、</w:t>
      </w:r>
      <w:r>
        <w:rPr>
          <w:rFonts w:asciiTheme="minorEastAsia" w:hAnsiTheme="minorEastAsia"/>
          <w:sz w:val="24"/>
          <w:szCs w:val="24"/>
        </w:rPr>
        <w:t>合作廉洁承诺书</w:t>
      </w:r>
      <w:r>
        <w:rPr>
          <w:rFonts w:hint="eastAsia" w:asciiTheme="minorEastAsia" w:hAnsiTheme="minorEastAsia"/>
          <w:sz w:val="24"/>
          <w:szCs w:val="24"/>
        </w:rPr>
        <w:t>（附件三）、</w:t>
      </w:r>
      <w:r>
        <w:rPr>
          <w:rFonts w:hint="eastAsia" w:asciiTheme="minorEastAsia" w:hAnsiTheme="minorEastAsia"/>
          <w:bCs/>
          <w:sz w:val="24"/>
          <w:szCs w:val="24"/>
        </w:rPr>
        <w:t>方大集团廉洁从业业务告知书</w:t>
      </w:r>
      <w:r>
        <w:rPr>
          <w:rFonts w:hint="eastAsia" w:asciiTheme="minorEastAsia" w:hAnsiTheme="minorEastAsia"/>
          <w:sz w:val="24"/>
          <w:szCs w:val="24"/>
        </w:rPr>
        <w:t>（附件四）、招标合同范本确认书（附件五）</w:t>
      </w:r>
      <w:r>
        <w:rPr>
          <w:rFonts w:hint="eastAsia" w:asciiTheme="minorEastAsia" w:hAnsiTheme="minorEastAsia"/>
          <w:bCs/>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投标</w:t>
      </w:r>
      <w:r>
        <w:rPr>
          <w:rFonts w:hint="eastAsia" w:asciiTheme="minorEastAsia" w:hAnsiTheme="minorEastAsia"/>
          <w:sz w:val="24"/>
          <w:szCs w:val="24"/>
        </w:rPr>
        <w:t>单位</w:t>
      </w:r>
      <w:r>
        <w:rPr>
          <w:rFonts w:asciiTheme="minorEastAsia" w:hAnsiTheme="minorEastAsia"/>
          <w:sz w:val="24"/>
          <w:szCs w:val="24"/>
        </w:rPr>
        <w:t>应按照招标文件规定的格式和要求编制投标文件，对招标文件进行逐项逐条响应，投标文件中的响应顺序和编号应与招标文件一致，投标文件对招标文件条款未提出异议的，视为接受和同意。投标文件与招标文件的要求如有差异，投标</w:t>
      </w:r>
      <w:r>
        <w:rPr>
          <w:rFonts w:hint="eastAsia" w:asciiTheme="minorEastAsia" w:hAnsiTheme="minorEastAsia"/>
          <w:sz w:val="24"/>
          <w:szCs w:val="24"/>
        </w:rPr>
        <w:t>单位</w:t>
      </w:r>
      <w:r>
        <w:rPr>
          <w:rFonts w:asciiTheme="minorEastAsia" w:hAnsiTheme="minorEastAsia"/>
          <w:sz w:val="24"/>
          <w:szCs w:val="24"/>
        </w:rPr>
        <w:t>均应汇总说明。</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八</w:t>
      </w:r>
      <w:r>
        <w:rPr>
          <w:rFonts w:asciiTheme="minorEastAsia" w:hAnsiTheme="minorEastAsia"/>
          <w:b/>
          <w:sz w:val="24"/>
          <w:szCs w:val="24"/>
        </w:rPr>
        <w:t>、招标文件的澄清</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1、投标</w:t>
      </w:r>
      <w:r>
        <w:rPr>
          <w:rFonts w:hint="eastAsia" w:asciiTheme="minorEastAsia" w:hAnsiTheme="minorEastAsia"/>
          <w:sz w:val="24"/>
          <w:szCs w:val="24"/>
        </w:rPr>
        <w:t>单位</w:t>
      </w:r>
      <w:r>
        <w:rPr>
          <w:rFonts w:asciiTheme="minorEastAsia" w:hAnsiTheme="minorEastAsia"/>
          <w:sz w:val="24"/>
          <w:szCs w:val="24"/>
        </w:rPr>
        <w:t>应仔细阅读招标文件，并按照招标文件的规定格式编制投标文件；凡与招标文件的规定有重大不符合的投标书，将被视为无效标不予评审。</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2、投标</w:t>
      </w:r>
      <w:r>
        <w:rPr>
          <w:rFonts w:hint="eastAsia" w:asciiTheme="minorEastAsia" w:hAnsiTheme="minorEastAsia"/>
          <w:sz w:val="24"/>
          <w:szCs w:val="24"/>
        </w:rPr>
        <w:t>单位</w:t>
      </w:r>
      <w:r>
        <w:rPr>
          <w:rFonts w:asciiTheme="minorEastAsia" w:hAnsiTheme="minorEastAsia"/>
          <w:sz w:val="24"/>
          <w:szCs w:val="24"/>
        </w:rPr>
        <w:t>应认真检查招标文件是否完备，如有缺页、附件不全等情况发生或疑问，须在</w:t>
      </w:r>
      <w:r>
        <w:rPr>
          <w:rFonts w:asciiTheme="minorEastAsia" w:hAnsiTheme="minorEastAsia"/>
          <w:sz w:val="24"/>
          <w:szCs w:val="24"/>
          <w:highlight w:val="none"/>
        </w:rPr>
        <w:t>20</w:t>
      </w:r>
      <w:r>
        <w:rPr>
          <w:rFonts w:hint="eastAsia" w:asciiTheme="minorEastAsia" w:hAnsiTheme="minorEastAsia"/>
          <w:sz w:val="24"/>
          <w:szCs w:val="24"/>
          <w:highlight w:val="none"/>
        </w:rPr>
        <w:t>22</w:t>
      </w:r>
      <w:r>
        <w:rPr>
          <w:rFonts w:asciiTheme="minorEastAsia" w:hAnsiTheme="minorEastAsia"/>
          <w:sz w:val="24"/>
          <w:szCs w:val="24"/>
          <w:highlight w:val="none"/>
        </w:rPr>
        <w:t>年</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月</w:t>
      </w:r>
      <w:r>
        <w:rPr>
          <w:rFonts w:hint="eastAsia" w:asciiTheme="minorEastAsia" w:hAnsiTheme="minorEastAsia"/>
          <w:sz w:val="24"/>
          <w:szCs w:val="24"/>
          <w:highlight w:val="none"/>
          <w:lang w:val="en-US" w:eastAsia="zh-CN"/>
        </w:rPr>
        <w:t>21</w:t>
      </w:r>
      <w:r>
        <w:rPr>
          <w:rFonts w:asciiTheme="minorEastAsia" w:hAnsiTheme="minorEastAsia"/>
          <w:sz w:val="24"/>
          <w:szCs w:val="24"/>
          <w:highlight w:val="none"/>
        </w:rPr>
        <w:t>日1</w:t>
      </w:r>
      <w:r>
        <w:rPr>
          <w:rFonts w:hint="eastAsia" w:asciiTheme="minorEastAsia" w:hAnsiTheme="minorEastAsia"/>
          <w:sz w:val="24"/>
          <w:szCs w:val="24"/>
          <w:highlight w:val="none"/>
        </w:rPr>
        <w:t>1</w:t>
      </w:r>
      <w:r>
        <w:rPr>
          <w:rFonts w:asciiTheme="minorEastAsia" w:hAnsiTheme="minorEastAsia"/>
          <w:sz w:val="24"/>
          <w:szCs w:val="24"/>
          <w:highlight w:val="none"/>
        </w:rPr>
        <w:t>：00时</w:t>
      </w:r>
      <w:r>
        <w:rPr>
          <w:rFonts w:asciiTheme="minorEastAsia" w:hAnsiTheme="minorEastAsia"/>
          <w:sz w:val="24"/>
          <w:szCs w:val="24"/>
        </w:rPr>
        <w:t>前将需要澄清的问题以书面形式（包括信函、传真等可以有形地表现所载内容的形式，下同）递交至招标</w:t>
      </w:r>
      <w:r>
        <w:rPr>
          <w:rFonts w:hint="eastAsia" w:asciiTheme="minorEastAsia" w:hAnsiTheme="minorEastAsia"/>
          <w:sz w:val="24"/>
          <w:szCs w:val="24"/>
        </w:rPr>
        <w:t>单位</w:t>
      </w:r>
      <w:r>
        <w:rPr>
          <w:rFonts w:asciiTheme="minorEastAsia" w:hAnsiTheme="minorEastAsia"/>
          <w:sz w:val="24"/>
          <w:szCs w:val="24"/>
        </w:rPr>
        <w:t>，要求招标</w:t>
      </w:r>
      <w:r>
        <w:rPr>
          <w:rFonts w:hint="eastAsia" w:asciiTheme="minorEastAsia" w:hAnsiTheme="minorEastAsia"/>
          <w:sz w:val="24"/>
          <w:szCs w:val="24"/>
        </w:rPr>
        <w:t>单位</w:t>
      </w:r>
      <w:r>
        <w:rPr>
          <w:rFonts w:asciiTheme="minorEastAsia" w:hAnsiTheme="minorEastAsia"/>
          <w:sz w:val="24"/>
          <w:szCs w:val="24"/>
        </w:rPr>
        <w:t>对招标文件予以澄清，投标</w:t>
      </w:r>
      <w:r>
        <w:rPr>
          <w:rFonts w:hint="eastAsia" w:asciiTheme="minorEastAsia" w:hAnsiTheme="minorEastAsia"/>
          <w:sz w:val="24"/>
          <w:szCs w:val="24"/>
        </w:rPr>
        <w:t>单位</w:t>
      </w:r>
      <w:r>
        <w:rPr>
          <w:rFonts w:asciiTheme="minorEastAsia" w:hAnsiTheme="minorEastAsia"/>
          <w:sz w:val="24"/>
          <w:szCs w:val="24"/>
        </w:rPr>
        <w:t>所递交的澄清文件须加盖单位公章。</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3、招标</w:t>
      </w:r>
      <w:r>
        <w:rPr>
          <w:rFonts w:hint="eastAsia" w:asciiTheme="minorEastAsia" w:hAnsiTheme="minorEastAsia"/>
          <w:sz w:val="24"/>
          <w:szCs w:val="24"/>
        </w:rPr>
        <w:t>单位</w:t>
      </w:r>
      <w:r>
        <w:rPr>
          <w:rFonts w:asciiTheme="minorEastAsia" w:hAnsiTheme="minorEastAsia"/>
          <w:sz w:val="24"/>
          <w:szCs w:val="24"/>
        </w:rPr>
        <w:t>在收到澄清后，招标文件的澄清以书面形式发给所有</w:t>
      </w:r>
      <w:r>
        <w:rPr>
          <w:rFonts w:hint="eastAsia" w:asciiTheme="minorEastAsia" w:hAnsiTheme="minorEastAsia"/>
          <w:sz w:val="24"/>
          <w:szCs w:val="24"/>
        </w:rPr>
        <w:t>参与</w:t>
      </w:r>
      <w:r>
        <w:rPr>
          <w:rFonts w:asciiTheme="minorEastAsia" w:hAnsiTheme="minorEastAsia"/>
          <w:sz w:val="24"/>
          <w:szCs w:val="24"/>
        </w:rPr>
        <w:t>的投标</w:t>
      </w:r>
      <w:r>
        <w:rPr>
          <w:rFonts w:hint="eastAsia" w:asciiTheme="minorEastAsia" w:hAnsiTheme="minorEastAsia"/>
          <w:sz w:val="24"/>
          <w:szCs w:val="24"/>
        </w:rPr>
        <w:t>单位</w:t>
      </w:r>
      <w:r>
        <w:rPr>
          <w:rFonts w:asciiTheme="minorEastAsia" w:hAnsiTheme="minorEastAsia"/>
          <w:sz w:val="24"/>
          <w:szCs w:val="24"/>
        </w:rPr>
        <w:t>，但不指明澄清问题的来源。</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4、投标</w:t>
      </w:r>
      <w:r>
        <w:rPr>
          <w:rFonts w:hint="eastAsia" w:asciiTheme="minorEastAsia" w:hAnsiTheme="minorEastAsia"/>
          <w:sz w:val="24"/>
          <w:szCs w:val="24"/>
        </w:rPr>
        <w:t>单位</w:t>
      </w:r>
      <w:r>
        <w:rPr>
          <w:rFonts w:asciiTheme="minorEastAsia" w:hAnsiTheme="minorEastAsia"/>
          <w:sz w:val="24"/>
          <w:szCs w:val="24"/>
        </w:rPr>
        <w:t>在收到招标文件澄清后，应在24小时内以书面形式通知招标</w:t>
      </w:r>
      <w:r>
        <w:rPr>
          <w:rFonts w:hint="eastAsia" w:asciiTheme="minorEastAsia" w:hAnsiTheme="minorEastAsia"/>
          <w:sz w:val="24"/>
          <w:szCs w:val="24"/>
        </w:rPr>
        <w:t>单位</w:t>
      </w:r>
      <w:r>
        <w:rPr>
          <w:rFonts w:asciiTheme="minorEastAsia" w:hAnsiTheme="minorEastAsia"/>
          <w:sz w:val="24"/>
          <w:szCs w:val="24"/>
        </w:rPr>
        <w:t>，确认已收到该澄清。</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5、凡获得招标文件者，均应对招标文件保密。</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6、投标</w:t>
      </w:r>
      <w:r>
        <w:rPr>
          <w:rFonts w:hint="eastAsia" w:asciiTheme="minorEastAsia" w:hAnsiTheme="minorEastAsia"/>
          <w:sz w:val="24"/>
          <w:szCs w:val="24"/>
        </w:rPr>
        <w:t>单位</w:t>
      </w:r>
      <w:r>
        <w:rPr>
          <w:rFonts w:asciiTheme="minorEastAsia" w:hAnsiTheme="minorEastAsia"/>
          <w:sz w:val="24"/>
          <w:szCs w:val="24"/>
        </w:rPr>
        <w:t>若对招标文件有任何疑问，应于按照</w:t>
      </w:r>
      <w:r>
        <w:rPr>
          <w:rFonts w:hint="eastAsia" w:asciiTheme="minorEastAsia" w:hAnsiTheme="minorEastAsia"/>
          <w:sz w:val="24"/>
          <w:szCs w:val="24"/>
        </w:rPr>
        <w:t>投标须知</w:t>
      </w:r>
      <w:r>
        <w:rPr>
          <w:rFonts w:asciiTheme="minorEastAsia" w:hAnsiTheme="minorEastAsia"/>
          <w:sz w:val="24"/>
          <w:szCs w:val="24"/>
        </w:rPr>
        <w:t>规定向招标</w:t>
      </w:r>
      <w:r>
        <w:rPr>
          <w:rFonts w:hint="eastAsia" w:asciiTheme="minorEastAsia" w:hAnsiTheme="minorEastAsia"/>
          <w:sz w:val="24"/>
          <w:szCs w:val="24"/>
        </w:rPr>
        <w:t>单位</w:t>
      </w:r>
      <w:r>
        <w:rPr>
          <w:rFonts w:asciiTheme="minorEastAsia" w:hAnsiTheme="minorEastAsia"/>
          <w:sz w:val="24"/>
          <w:szCs w:val="24"/>
        </w:rPr>
        <w:t>提出澄清要求，无论是招标</w:t>
      </w:r>
      <w:r>
        <w:rPr>
          <w:rFonts w:hint="eastAsia" w:asciiTheme="minorEastAsia" w:hAnsiTheme="minorEastAsia"/>
          <w:sz w:val="24"/>
          <w:szCs w:val="24"/>
        </w:rPr>
        <w:t>单位</w:t>
      </w:r>
      <w:r>
        <w:rPr>
          <w:rFonts w:asciiTheme="minorEastAsia" w:hAnsiTheme="minorEastAsia"/>
          <w:sz w:val="24"/>
          <w:szCs w:val="24"/>
        </w:rPr>
        <w:t>根据需要主动对招标文件进行必要的澄清，或是根据投标</w:t>
      </w:r>
      <w:r>
        <w:rPr>
          <w:rFonts w:hint="eastAsia" w:asciiTheme="minorEastAsia" w:hAnsiTheme="minorEastAsia"/>
          <w:sz w:val="24"/>
          <w:szCs w:val="24"/>
        </w:rPr>
        <w:t>单位</w:t>
      </w:r>
      <w:r>
        <w:rPr>
          <w:rFonts w:asciiTheme="minorEastAsia" w:hAnsiTheme="minorEastAsia"/>
          <w:sz w:val="24"/>
          <w:szCs w:val="24"/>
        </w:rPr>
        <w:t>的要求对招标文件做出澄清，招标</w:t>
      </w:r>
      <w:r>
        <w:rPr>
          <w:rFonts w:hint="eastAsia" w:asciiTheme="minorEastAsia" w:hAnsiTheme="minorEastAsia"/>
          <w:sz w:val="24"/>
          <w:szCs w:val="24"/>
        </w:rPr>
        <w:t>单位</w:t>
      </w:r>
      <w:r>
        <w:rPr>
          <w:rFonts w:asciiTheme="minorEastAsia" w:hAnsiTheme="minorEastAsia"/>
          <w:sz w:val="24"/>
          <w:szCs w:val="24"/>
        </w:rPr>
        <w:t>都将于投标截止时间前以书面形式予以澄清，同时将书面澄清文件向所有投标</w:t>
      </w:r>
      <w:r>
        <w:rPr>
          <w:rFonts w:hint="eastAsia" w:asciiTheme="minorEastAsia" w:hAnsiTheme="minorEastAsia"/>
          <w:sz w:val="24"/>
          <w:szCs w:val="24"/>
        </w:rPr>
        <w:t>单位</w:t>
      </w:r>
      <w:r>
        <w:rPr>
          <w:rFonts w:asciiTheme="minorEastAsia" w:hAnsiTheme="minorEastAsia"/>
          <w:sz w:val="24"/>
          <w:szCs w:val="24"/>
        </w:rPr>
        <w:t>发送。投标</w:t>
      </w:r>
      <w:r>
        <w:rPr>
          <w:rFonts w:hint="eastAsia" w:asciiTheme="minorEastAsia" w:hAnsiTheme="minorEastAsia"/>
          <w:sz w:val="24"/>
          <w:szCs w:val="24"/>
        </w:rPr>
        <w:t>单位</w:t>
      </w:r>
      <w:r>
        <w:rPr>
          <w:rFonts w:asciiTheme="minorEastAsia" w:hAnsiTheme="minorEastAsia"/>
          <w:sz w:val="24"/>
          <w:szCs w:val="24"/>
        </w:rPr>
        <w:t>在收到该澄清文件后应于投标</w:t>
      </w:r>
      <w:r>
        <w:rPr>
          <w:rFonts w:hint="eastAsia" w:asciiTheme="minorEastAsia" w:hAnsiTheme="minorEastAsia"/>
          <w:sz w:val="24"/>
          <w:szCs w:val="24"/>
        </w:rPr>
        <w:t>单位</w:t>
      </w:r>
      <w:r>
        <w:rPr>
          <w:rFonts w:asciiTheme="minorEastAsia" w:hAnsiTheme="minorEastAsia"/>
          <w:sz w:val="24"/>
          <w:szCs w:val="24"/>
        </w:rPr>
        <w:t>前附表规定时间内，以书面形式给予确认，该澄清作为招标文件的组成部分，具有约束作用。</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九</w:t>
      </w:r>
      <w:r>
        <w:rPr>
          <w:rFonts w:asciiTheme="minorEastAsia" w:hAnsiTheme="minorEastAsia"/>
          <w:b/>
          <w:sz w:val="24"/>
          <w:szCs w:val="24"/>
        </w:rPr>
        <w:t>、投标报价</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rPr>
        <w:t>详见附件六：部分主副食报价表</w:t>
      </w:r>
    </w:p>
    <w:p>
      <w:pPr>
        <w:adjustRightInd w:val="0"/>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十、投标有效期</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w:t>
      </w:r>
      <w:r>
        <w:rPr>
          <w:rFonts w:asciiTheme="minorEastAsia" w:hAnsiTheme="minorEastAsia"/>
          <w:sz w:val="24"/>
          <w:szCs w:val="24"/>
          <w:highlight w:val="none"/>
        </w:rPr>
        <w:t>投标有效期为30天。</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在投标有效期内，投标</w:t>
      </w:r>
      <w:r>
        <w:rPr>
          <w:rFonts w:hint="eastAsia" w:asciiTheme="minorEastAsia" w:hAnsiTheme="minorEastAsia"/>
          <w:sz w:val="24"/>
          <w:szCs w:val="24"/>
        </w:rPr>
        <w:t>单位</w:t>
      </w:r>
      <w:r>
        <w:rPr>
          <w:rFonts w:asciiTheme="minorEastAsia" w:hAnsiTheme="minorEastAsia"/>
          <w:sz w:val="24"/>
          <w:szCs w:val="24"/>
        </w:rPr>
        <w:t>撤销或修改其投标文件的，应承担招标文件和法律规定的责任。</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出现特殊情况需要延长投标有效期的，招标</w:t>
      </w:r>
      <w:r>
        <w:rPr>
          <w:rFonts w:hint="eastAsia" w:asciiTheme="minorEastAsia" w:hAnsiTheme="minorEastAsia"/>
          <w:sz w:val="24"/>
          <w:szCs w:val="24"/>
        </w:rPr>
        <w:t>单位</w:t>
      </w:r>
      <w:r>
        <w:rPr>
          <w:rFonts w:asciiTheme="minorEastAsia" w:hAnsiTheme="minorEastAsia"/>
          <w:sz w:val="24"/>
          <w:szCs w:val="24"/>
        </w:rPr>
        <w:t>以书面形式通知所有投标</w:t>
      </w:r>
      <w:r>
        <w:rPr>
          <w:rFonts w:hint="eastAsia" w:asciiTheme="minorEastAsia" w:hAnsiTheme="minorEastAsia"/>
          <w:sz w:val="24"/>
          <w:szCs w:val="24"/>
        </w:rPr>
        <w:t>单位</w:t>
      </w:r>
      <w:r>
        <w:rPr>
          <w:rFonts w:asciiTheme="minorEastAsia" w:hAnsiTheme="minorEastAsia"/>
          <w:sz w:val="24"/>
          <w:szCs w:val="24"/>
        </w:rPr>
        <w:t>延长投标有效期。</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投标</w:t>
      </w:r>
      <w:r>
        <w:rPr>
          <w:rFonts w:hint="eastAsia" w:asciiTheme="minorEastAsia" w:hAnsiTheme="minorEastAsia"/>
          <w:sz w:val="24"/>
          <w:szCs w:val="24"/>
        </w:rPr>
        <w:t>单位</w:t>
      </w:r>
      <w:r>
        <w:rPr>
          <w:rFonts w:asciiTheme="minorEastAsia" w:hAnsiTheme="minorEastAsia"/>
          <w:sz w:val="24"/>
          <w:szCs w:val="24"/>
        </w:rPr>
        <w:t>必须在</w:t>
      </w:r>
      <w:r>
        <w:rPr>
          <w:rFonts w:asciiTheme="minorEastAsia" w:hAnsiTheme="minorEastAsia"/>
          <w:sz w:val="24"/>
          <w:szCs w:val="24"/>
          <w:highlight w:val="none"/>
        </w:rPr>
        <w:t>20</w:t>
      </w:r>
      <w:r>
        <w:rPr>
          <w:rFonts w:hint="eastAsia" w:asciiTheme="minorEastAsia" w:hAnsiTheme="minorEastAsia"/>
          <w:sz w:val="24"/>
          <w:szCs w:val="24"/>
          <w:highlight w:val="none"/>
        </w:rPr>
        <w:t>22</w:t>
      </w:r>
      <w:r>
        <w:rPr>
          <w:rFonts w:asciiTheme="minorEastAsia" w:hAnsiTheme="minorEastAsia"/>
          <w:sz w:val="24"/>
          <w:szCs w:val="24"/>
          <w:highlight w:val="none"/>
        </w:rPr>
        <w:t>年</w:t>
      </w:r>
      <w:r>
        <w:rPr>
          <w:rFonts w:hint="eastAsia" w:asciiTheme="minorEastAsia" w:hAnsiTheme="minorEastAsia"/>
          <w:sz w:val="24"/>
          <w:szCs w:val="24"/>
          <w:highlight w:val="none"/>
          <w:lang w:val="en-US" w:eastAsia="zh-CN"/>
        </w:rPr>
        <w:t>11</w:t>
      </w:r>
      <w:r>
        <w:rPr>
          <w:rFonts w:asciiTheme="minorEastAsia" w:hAnsiTheme="minorEastAsia"/>
          <w:sz w:val="24"/>
          <w:szCs w:val="24"/>
          <w:highlight w:val="none"/>
        </w:rPr>
        <w:t>月</w:t>
      </w:r>
      <w:r>
        <w:rPr>
          <w:rFonts w:hint="eastAsia" w:asciiTheme="minorEastAsia" w:hAnsiTheme="minorEastAsia"/>
          <w:sz w:val="24"/>
          <w:szCs w:val="24"/>
          <w:highlight w:val="none"/>
          <w:lang w:val="en-US" w:eastAsia="zh-CN"/>
        </w:rPr>
        <w:t>21</w:t>
      </w:r>
      <w:r>
        <w:rPr>
          <w:rFonts w:asciiTheme="minorEastAsia" w:hAnsiTheme="minorEastAsia"/>
          <w:sz w:val="24"/>
          <w:szCs w:val="24"/>
          <w:highlight w:val="none"/>
        </w:rPr>
        <w:t>日16：00时</w:t>
      </w:r>
      <w:r>
        <w:rPr>
          <w:rFonts w:asciiTheme="minorEastAsia" w:hAnsiTheme="minorEastAsia"/>
          <w:sz w:val="24"/>
          <w:szCs w:val="24"/>
        </w:rPr>
        <w:t>前将标书送达到</w:t>
      </w:r>
      <w:r>
        <w:rPr>
          <w:rFonts w:hint="eastAsia" w:asciiTheme="minorEastAsia" w:hAnsiTheme="minorEastAsia"/>
          <w:sz w:val="24"/>
          <w:szCs w:val="24"/>
        </w:rPr>
        <w:t>广东省东莞市松山湖园区工业北路11号；</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5</w:t>
      </w:r>
      <w:r>
        <w:rPr>
          <w:rFonts w:hint="eastAsia" w:asciiTheme="minorEastAsia" w:hAnsiTheme="minorEastAsia"/>
          <w:sz w:val="24"/>
          <w:szCs w:val="24"/>
        </w:rPr>
        <w:t>、</w:t>
      </w:r>
      <w:r>
        <w:rPr>
          <w:rFonts w:asciiTheme="minorEastAsia" w:hAnsiTheme="minorEastAsia"/>
          <w:sz w:val="24"/>
          <w:szCs w:val="24"/>
        </w:rPr>
        <w:t>招标方对于迟到的投标文件将不予接收，并退还投标</w:t>
      </w:r>
      <w:r>
        <w:rPr>
          <w:rFonts w:hint="eastAsia" w:asciiTheme="minorEastAsia" w:hAnsiTheme="minorEastAsia"/>
          <w:sz w:val="24"/>
          <w:szCs w:val="24"/>
        </w:rPr>
        <w:t>单位</w:t>
      </w:r>
      <w:r>
        <w:rPr>
          <w:rFonts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6</w:t>
      </w:r>
      <w:r>
        <w:rPr>
          <w:rFonts w:hint="eastAsia" w:asciiTheme="minorEastAsia" w:hAnsiTheme="minorEastAsia"/>
          <w:sz w:val="24"/>
          <w:szCs w:val="24"/>
        </w:rPr>
        <w:t>、</w:t>
      </w:r>
      <w:r>
        <w:rPr>
          <w:rFonts w:asciiTheme="minorEastAsia" w:hAnsiTheme="minorEastAsia"/>
          <w:sz w:val="24"/>
          <w:szCs w:val="24"/>
        </w:rPr>
        <w:t>除投标须知另有规定外，投标</w:t>
      </w:r>
      <w:r>
        <w:rPr>
          <w:rFonts w:hint="eastAsia" w:asciiTheme="minorEastAsia" w:hAnsiTheme="minorEastAsia"/>
          <w:sz w:val="24"/>
          <w:szCs w:val="24"/>
        </w:rPr>
        <w:t>单位</w:t>
      </w:r>
      <w:r>
        <w:rPr>
          <w:rFonts w:asciiTheme="minorEastAsia" w:hAnsiTheme="minorEastAsia"/>
          <w:sz w:val="24"/>
          <w:szCs w:val="24"/>
        </w:rPr>
        <w:t>所递交的投标文件不予退还。</w:t>
      </w:r>
    </w:p>
    <w:p>
      <w:pPr>
        <w:adjustRightInd w:val="0"/>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十</w:t>
      </w:r>
      <w:r>
        <w:rPr>
          <w:rFonts w:hint="eastAsia" w:asciiTheme="minorEastAsia" w:hAnsiTheme="minorEastAsia"/>
          <w:b/>
          <w:sz w:val="24"/>
          <w:szCs w:val="24"/>
        </w:rPr>
        <w:t>一</w:t>
      </w:r>
      <w:r>
        <w:rPr>
          <w:rFonts w:asciiTheme="minorEastAsia" w:hAnsiTheme="minorEastAsia"/>
          <w:b/>
          <w:sz w:val="24"/>
          <w:szCs w:val="24"/>
        </w:rPr>
        <w:t>、投标文件的密封和标记</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1</w:t>
      </w:r>
      <w:r>
        <w:rPr>
          <w:rFonts w:hint="eastAsia" w:asciiTheme="minorEastAsia" w:hAnsiTheme="minorEastAsia"/>
          <w:sz w:val="24"/>
          <w:szCs w:val="24"/>
        </w:rPr>
        <w:t>、</w:t>
      </w:r>
      <w:r>
        <w:rPr>
          <w:rFonts w:asciiTheme="minorEastAsia" w:hAnsiTheme="minorEastAsia"/>
          <w:sz w:val="24"/>
          <w:szCs w:val="24"/>
        </w:rPr>
        <w:t>投标文件应进行包装、加贴封条，并在封套的封口处加盖投标</w:t>
      </w:r>
      <w:r>
        <w:rPr>
          <w:rFonts w:hint="eastAsia" w:asciiTheme="minorEastAsia" w:hAnsiTheme="minorEastAsia"/>
          <w:sz w:val="24"/>
          <w:szCs w:val="24"/>
        </w:rPr>
        <w:t>单位</w:t>
      </w:r>
      <w:r>
        <w:rPr>
          <w:rFonts w:asciiTheme="minorEastAsia" w:hAnsiTheme="minorEastAsia"/>
          <w:sz w:val="24"/>
          <w:szCs w:val="24"/>
        </w:rPr>
        <w:t>章。</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w:t>
      </w:r>
      <w:r>
        <w:rPr>
          <w:rFonts w:asciiTheme="minorEastAsia" w:hAnsiTheme="minorEastAsia"/>
          <w:sz w:val="24"/>
          <w:szCs w:val="24"/>
        </w:rPr>
        <w:t>投标文件封套上</w:t>
      </w:r>
      <w:r>
        <w:rPr>
          <w:rFonts w:hint="eastAsia" w:asciiTheme="minorEastAsia" w:hAnsiTheme="minorEastAsia"/>
          <w:sz w:val="24"/>
          <w:szCs w:val="24"/>
          <w:lang w:val="en-US" w:eastAsia="zh-CN"/>
        </w:rPr>
        <w:t>标明：东莞市方大新材料有限公司员工食堂主副食配送投标书</w:t>
      </w:r>
      <w:r>
        <w:rPr>
          <w:rFonts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3、未按本项要求密封和加写标记的投标文件，招标</w:t>
      </w:r>
      <w:r>
        <w:rPr>
          <w:rFonts w:hint="eastAsia" w:asciiTheme="minorEastAsia" w:hAnsiTheme="minorEastAsia"/>
          <w:sz w:val="24"/>
          <w:szCs w:val="24"/>
        </w:rPr>
        <w:t>单位</w:t>
      </w:r>
      <w:r>
        <w:rPr>
          <w:rFonts w:asciiTheme="minorEastAsia" w:hAnsiTheme="minorEastAsia"/>
          <w:sz w:val="24"/>
          <w:szCs w:val="24"/>
        </w:rPr>
        <w:t>不予受理。</w:t>
      </w:r>
    </w:p>
    <w:p>
      <w:pPr>
        <w:adjustRightInd w:val="0"/>
        <w:snapToGrid w:val="0"/>
        <w:spacing w:line="360" w:lineRule="auto"/>
        <w:ind w:firstLine="482" w:firstLineChars="200"/>
        <w:jc w:val="left"/>
        <w:rPr>
          <w:rFonts w:asciiTheme="minorEastAsia" w:hAnsiTheme="minorEastAsia"/>
          <w:b/>
          <w:sz w:val="24"/>
          <w:szCs w:val="24"/>
        </w:rPr>
      </w:pPr>
      <w:r>
        <w:rPr>
          <w:rFonts w:asciiTheme="minorEastAsia" w:hAnsiTheme="minorEastAsia"/>
          <w:b/>
          <w:sz w:val="24"/>
          <w:szCs w:val="24"/>
        </w:rPr>
        <w:t>十</w:t>
      </w:r>
      <w:r>
        <w:rPr>
          <w:rFonts w:hint="eastAsia" w:asciiTheme="minorEastAsia" w:hAnsiTheme="minorEastAsia"/>
          <w:b/>
          <w:sz w:val="24"/>
          <w:szCs w:val="24"/>
        </w:rPr>
        <w:t>二</w:t>
      </w:r>
      <w:r>
        <w:rPr>
          <w:rFonts w:asciiTheme="minorEastAsia" w:hAnsiTheme="minorEastAsia"/>
          <w:b/>
          <w:sz w:val="24"/>
          <w:szCs w:val="24"/>
        </w:rPr>
        <w:t>、定标方式</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1、</w:t>
      </w:r>
      <w:r>
        <w:rPr>
          <w:rFonts w:hint="eastAsia" w:asciiTheme="minorEastAsia" w:hAnsiTheme="minorEastAsia"/>
          <w:sz w:val="24"/>
          <w:szCs w:val="24"/>
        </w:rPr>
        <w:t>以供应商提供的主副食报价表中的食材价格（附件六）和其能够在我方所在地周边农贸市场或批发市场价格基础上的折扣率为主要依据，并结合供应商配送方案、公司管理及规模、产品及服务质量、应急预案、扩展优惠条款原则，确定中标单位。</w:t>
      </w:r>
    </w:p>
    <w:p>
      <w:pPr>
        <w:adjustRightInd w:val="0"/>
        <w:snapToGrid w:val="0"/>
        <w:spacing w:line="360" w:lineRule="auto"/>
        <w:ind w:firstLine="480" w:firstLineChars="200"/>
        <w:jc w:val="left"/>
        <w:rPr>
          <w:rFonts w:asciiTheme="minorEastAsia" w:hAnsiTheme="minorEastAsia"/>
          <w:sz w:val="24"/>
          <w:szCs w:val="24"/>
        </w:rPr>
      </w:pPr>
      <w:r>
        <w:rPr>
          <w:rFonts w:hint="eastAsia" w:asciiTheme="minorEastAsia" w:hAnsiTheme="minorEastAsia"/>
          <w:sz w:val="24"/>
          <w:szCs w:val="24"/>
          <w:lang w:val="en-US" w:eastAsia="zh-CN"/>
        </w:rPr>
        <w:t>2、</w:t>
      </w:r>
      <w:r>
        <w:rPr>
          <w:rFonts w:hint="eastAsia" w:asciiTheme="minorEastAsia" w:hAnsiTheme="minorEastAsia"/>
          <w:sz w:val="24"/>
          <w:szCs w:val="24"/>
        </w:rPr>
        <w:t>授予其投标文件在实质上响应招标文件要求和按评标原则评选出的投标单位。</w:t>
      </w:r>
    </w:p>
    <w:p>
      <w:pPr>
        <w:adjustRightInd w:val="0"/>
        <w:snapToGrid w:val="0"/>
        <w:spacing w:line="360" w:lineRule="auto"/>
        <w:ind w:firstLine="482" w:firstLineChars="200"/>
        <w:jc w:val="left"/>
        <w:rPr>
          <w:rFonts w:asciiTheme="minorEastAsia" w:hAnsiTheme="minorEastAsia"/>
          <w:b/>
          <w:sz w:val="24"/>
          <w:szCs w:val="24"/>
        </w:rPr>
      </w:pPr>
      <w:r>
        <w:rPr>
          <w:rFonts w:hint="eastAsia" w:asciiTheme="minorEastAsia" w:hAnsiTheme="minorEastAsia"/>
          <w:b/>
          <w:sz w:val="24"/>
          <w:szCs w:val="24"/>
        </w:rPr>
        <w:t>十三</w:t>
      </w:r>
      <w:r>
        <w:rPr>
          <w:rFonts w:asciiTheme="minorEastAsia" w:hAnsiTheme="minorEastAsia"/>
          <w:b/>
          <w:sz w:val="24"/>
          <w:szCs w:val="24"/>
        </w:rPr>
        <w:t>、中标通知</w:t>
      </w:r>
    </w:p>
    <w:p>
      <w:pPr>
        <w:adjustRightInd w:val="0"/>
        <w:snapToGrid w:val="0"/>
        <w:spacing w:line="360" w:lineRule="auto"/>
        <w:ind w:firstLine="480" w:firstLineChars="200"/>
        <w:jc w:val="left"/>
        <w:rPr>
          <w:rFonts w:asciiTheme="minorEastAsia" w:hAnsiTheme="minorEastAsia"/>
          <w:sz w:val="24"/>
          <w:szCs w:val="24"/>
        </w:rPr>
      </w:pPr>
      <w:r>
        <w:rPr>
          <w:rFonts w:asciiTheme="minorEastAsia" w:hAnsiTheme="minorEastAsia"/>
          <w:sz w:val="24"/>
          <w:szCs w:val="24"/>
        </w:rPr>
        <w:t>招标</w:t>
      </w:r>
      <w:r>
        <w:rPr>
          <w:rFonts w:hint="eastAsia" w:asciiTheme="minorEastAsia" w:hAnsiTheme="minorEastAsia"/>
          <w:sz w:val="24"/>
          <w:szCs w:val="24"/>
        </w:rPr>
        <w:t>单位</w:t>
      </w:r>
      <w:r>
        <w:rPr>
          <w:rFonts w:asciiTheme="minorEastAsia" w:hAnsiTheme="minorEastAsia"/>
          <w:sz w:val="24"/>
          <w:szCs w:val="24"/>
        </w:rPr>
        <w:t>以书面形式向中标</w:t>
      </w:r>
      <w:r>
        <w:rPr>
          <w:rFonts w:hint="eastAsia" w:asciiTheme="minorEastAsia" w:hAnsiTheme="minorEastAsia"/>
          <w:sz w:val="24"/>
          <w:szCs w:val="24"/>
        </w:rPr>
        <w:t>单位</w:t>
      </w:r>
      <w:r>
        <w:rPr>
          <w:rFonts w:asciiTheme="minorEastAsia" w:hAnsiTheme="minorEastAsia"/>
          <w:sz w:val="24"/>
          <w:szCs w:val="24"/>
        </w:rPr>
        <w:t>发出中标通知书</w:t>
      </w:r>
      <w:r>
        <w:rPr>
          <w:rFonts w:hint="eastAsia" w:asciiTheme="minorEastAsia" w:hAnsiTheme="minorEastAsia"/>
          <w:sz w:val="24"/>
          <w:szCs w:val="24"/>
        </w:rPr>
        <w:t>。</w:t>
      </w: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left"/>
        <w:rPr>
          <w:rFonts w:asciiTheme="minorEastAsia" w:hAnsiTheme="minorEastAsia"/>
          <w:sz w:val="24"/>
          <w:szCs w:val="24"/>
        </w:rPr>
      </w:pPr>
    </w:p>
    <w:p>
      <w:pPr>
        <w:adjustRightInd w:val="0"/>
        <w:snapToGrid w:val="0"/>
        <w:spacing w:line="360" w:lineRule="auto"/>
        <w:ind w:firstLine="480" w:firstLineChars="200"/>
        <w:jc w:val="right"/>
        <w:rPr>
          <w:rFonts w:hint="eastAsia" w:asciiTheme="minorEastAsia" w:hAnsiTheme="minorEastAsia" w:eastAsiaTheme="minorEastAsia"/>
          <w:sz w:val="24"/>
          <w:szCs w:val="24"/>
          <w:lang w:eastAsia="zh-CN"/>
        </w:rPr>
      </w:pPr>
      <w:r>
        <w:rPr>
          <w:rFonts w:hint="eastAsia" w:asciiTheme="minorEastAsia" w:hAnsiTheme="minorEastAsia"/>
          <w:sz w:val="24"/>
          <w:szCs w:val="24"/>
        </w:rPr>
        <w:t>招标单位：</w:t>
      </w:r>
      <w:r>
        <w:rPr>
          <w:rFonts w:hint="eastAsia" w:asciiTheme="minorEastAsia" w:hAnsiTheme="minorEastAsia"/>
          <w:sz w:val="24"/>
          <w:szCs w:val="24"/>
          <w:lang w:eastAsia="zh-CN"/>
        </w:rPr>
        <w:t>东莞市方大新材料有限公司</w:t>
      </w:r>
    </w:p>
    <w:p>
      <w:pPr>
        <w:adjustRightInd w:val="0"/>
        <w:snapToGrid w:val="0"/>
        <w:spacing w:line="360" w:lineRule="auto"/>
        <w:ind w:firstLine="480" w:firstLineChars="200"/>
        <w:jc w:val="center"/>
        <w:rPr>
          <w:rFonts w:asciiTheme="minorEastAsia" w:hAnsiTheme="minorEastAsia"/>
          <w:sz w:val="24"/>
          <w:szCs w:val="24"/>
          <w:highlight w:val="none"/>
        </w:rPr>
      </w:pPr>
      <w:r>
        <w:rPr>
          <w:rFonts w:hint="eastAsia" w:asciiTheme="minorEastAsia" w:hAnsiTheme="minorEastAsia"/>
          <w:sz w:val="24"/>
          <w:szCs w:val="24"/>
          <w:highlight w:val="none"/>
          <w:lang w:val="en-US" w:eastAsia="zh-CN"/>
        </w:rPr>
        <w:t xml:space="preserve">                                         </w:t>
      </w:r>
      <w:r>
        <w:rPr>
          <w:rFonts w:hint="eastAsia" w:asciiTheme="minorEastAsia" w:hAnsiTheme="minorEastAsia"/>
          <w:sz w:val="24"/>
          <w:szCs w:val="24"/>
          <w:highlight w:val="none"/>
        </w:rPr>
        <w:t>2022年</w:t>
      </w:r>
      <w:r>
        <w:rPr>
          <w:rFonts w:hint="eastAsia" w:asciiTheme="minorEastAsia" w:hAnsiTheme="minorEastAsia"/>
          <w:sz w:val="24"/>
          <w:szCs w:val="24"/>
          <w:highlight w:val="none"/>
          <w:lang w:val="en-US" w:eastAsia="zh-CN"/>
        </w:rPr>
        <w:t>11</w:t>
      </w:r>
      <w:r>
        <w:rPr>
          <w:rFonts w:hint="eastAsia" w:asciiTheme="minorEastAsia" w:hAnsiTheme="minorEastAsia"/>
          <w:sz w:val="24"/>
          <w:szCs w:val="24"/>
          <w:highlight w:val="none"/>
        </w:rPr>
        <w:t>月</w:t>
      </w:r>
      <w:r>
        <w:rPr>
          <w:rFonts w:hint="eastAsia" w:asciiTheme="minorEastAsia" w:hAnsiTheme="minorEastAsia"/>
          <w:sz w:val="24"/>
          <w:szCs w:val="24"/>
          <w:highlight w:val="none"/>
          <w:lang w:val="en-US" w:eastAsia="zh-CN"/>
        </w:rPr>
        <w:t>7</w:t>
      </w:r>
      <w:r>
        <w:rPr>
          <w:rFonts w:hint="eastAsia" w:asciiTheme="minorEastAsia" w:hAnsiTheme="minorEastAsia"/>
          <w:sz w:val="24"/>
          <w:szCs w:val="24"/>
          <w:highlight w:val="none"/>
        </w:rPr>
        <w:t>日</w:t>
      </w:r>
    </w:p>
    <w:p>
      <w:pPr>
        <w:ind w:firstLine="560" w:firstLineChars="200"/>
        <w:jc w:val="righ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jc w:val="left"/>
        <w:rPr>
          <w:rFonts w:asciiTheme="minorEastAsia" w:hAnsiTheme="minorEastAsia"/>
          <w:bCs/>
          <w:sz w:val="28"/>
          <w:szCs w:val="28"/>
        </w:rPr>
      </w:pPr>
      <w:r>
        <w:rPr>
          <w:rFonts w:hint="eastAsia" w:asciiTheme="minorEastAsia" w:hAnsiTheme="minorEastAsia"/>
          <w:bCs/>
          <w:sz w:val="28"/>
          <w:szCs w:val="28"/>
        </w:rPr>
        <w:t>附件一：</w:t>
      </w:r>
    </w:p>
    <w:p>
      <w:pPr>
        <w:ind w:firstLine="560" w:firstLineChars="200"/>
        <w:jc w:val="left"/>
        <w:rPr>
          <w:rFonts w:asciiTheme="minorEastAsia" w:hAnsiTheme="minorEastAsia"/>
          <w:bCs/>
          <w:sz w:val="28"/>
          <w:szCs w:val="28"/>
        </w:rPr>
      </w:pPr>
    </w:p>
    <w:p>
      <w:pPr>
        <w:ind w:firstLine="562" w:firstLineChars="200"/>
        <w:jc w:val="center"/>
        <w:rPr>
          <w:rFonts w:asciiTheme="minorEastAsia" w:hAnsiTheme="minorEastAsia"/>
          <w:b/>
          <w:bCs/>
          <w:sz w:val="28"/>
          <w:szCs w:val="28"/>
        </w:rPr>
      </w:pPr>
      <w:r>
        <w:rPr>
          <w:rFonts w:asciiTheme="minorEastAsia" w:hAnsiTheme="minorEastAsia"/>
          <w:b/>
          <w:bCs/>
          <w:sz w:val="28"/>
          <w:szCs w:val="28"/>
        </w:rPr>
        <w:t>授 权 委 托 书</w:t>
      </w:r>
    </w:p>
    <w:p>
      <w:pPr>
        <w:jc w:val="left"/>
        <w:rPr>
          <w:rFonts w:asciiTheme="minorEastAsia" w:hAnsiTheme="minorEastAsia"/>
          <w:bCs/>
          <w:sz w:val="28"/>
          <w:szCs w:val="28"/>
        </w:rPr>
      </w:pPr>
      <w:r>
        <w:rPr>
          <w:rFonts w:hint="eastAsia" w:asciiTheme="minorEastAsia" w:hAnsiTheme="minorEastAsia"/>
          <w:bCs/>
          <w:sz w:val="28"/>
          <w:szCs w:val="28"/>
          <w:lang w:eastAsia="zh-CN"/>
        </w:rPr>
        <w:t>东莞市方大新材料有限公司</w:t>
      </w:r>
      <w:r>
        <w:rPr>
          <w:rFonts w:asciiTheme="minorEastAsia" w:hAnsiTheme="minorEastAsia"/>
          <w:bCs/>
          <w:sz w:val="28"/>
          <w:szCs w:val="28"/>
        </w:rPr>
        <w:t>：</w:t>
      </w:r>
    </w:p>
    <w:p>
      <w:pPr>
        <w:ind w:firstLine="560" w:firstLineChars="200"/>
        <w:jc w:val="left"/>
        <w:rPr>
          <w:sz w:val="28"/>
          <w:szCs w:val="28"/>
        </w:rPr>
      </w:pPr>
      <w:r>
        <w:rPr>
          <w:rFonts w:asciiTheme="minorEastAsia" w:hAnsiTheme="minorEastAsia"/>
          <w:bCs/>
          <w:sz w:val="28"/>
          <w:szCs w:val="28"/>
        </w:rPr>
        <w:t>我以______________________（公司名称）法定代表人的身份授权________（姓名）、身份证号___________________，为我单位的全权代表，以我单位的名义签署公司（</w:t>
      </w:r>
      <w:r>
        <w:rPr>
          <w:rFonts w:hint="eastAsia" w:asciiTheme="minorEastAsia" w:hAnsiTheme="minorEastAsia"/>
          <w:bCs/>
          <w:sz w:val="28"/>
          <w:szCs w:val="28"/>
        </w:rPr>
        <w:t>员工食堂主副食配送服务</w:t>
      </w:r>
      <w:r>
        <w:rPr>
          <w:rFonts w:asciiTheme="minorEastAsia" w:hAnsiTheme="minorEastAsia"/>
          <w:bCs/>
          <w:sz w:val="28"/>
          <w:szCs w:val="28"/>
        </w:rPr>
        <w:t>)的投标书及其它文件，参加开标</w:t>
      </w:r>
      <w:r>
        <w:rPr>
          <w:sz w:val="28"/>
          <w:szCs w:val="28"/>
        </w:rPr>
        <w:t>、澄清、商签合同以及处理与之有关的其它事务，其行为我单位均予承认。</w:t>
      </w:r>
    </w:p>
    <w:p>
      <w:pPr>
        <w:ind w:firstLine="560" w:firstLineChars="200"/>
        <w:jc w:val="left"/>
        <w:rPr>
          <w:sz w:val="28"/>
          <w:szCs w:val="28"/>
        </w:rPr>
      </w:pPr>
      <w:r>
        <w:rPr>
          <w:sz w:val="28"/>
          <w:szCs w:val="28"/>
        </w:rPr>
        <w:t>附：法人代表及授权代表身份证复印件 </w:t>
      </w:r>
    </w:p>
    <w:p>
      <w:pPr>
        <w:ind w:firstLine="560" w:firstLineChars="200"/>
        <w:jc w:val="left"/>
        <w:rPr>
          <w:sz w:val="28"/>
          <w:szCs w:val="28"/>
        </w:rPr>
      </w:pPr>
      <w:r>
        <w:rPr>
          <w:sz w:val="28"/>
          <w:szCs w:val="28"/>
        </w:rPr>
        <w:t>投标单位（章）：                </w:t>
      </w:r>
    </w:p>
    <w:p>
      <w:pPr>
        <w:ind w:firstLine="560" w:firstLineChars="200"/>
        <w:jc w:val="left"/>
        <w:rPr>
          <w:sz w:val="28"/>
          <w:szCs w:val="28"/>
        </w:rPr>
      </w:pPr>
      <w:r>
        <w:rPr>
          <w:sz w:val="28"/>
          <w:szCs w:val="28"/>
        </w:rPr>
        <w:t>法定代表（签字或盖章）：             </w:t>
      </w:r>
    </w:p>
    <w:p>
      <w:pPr>
        <w:ind w:firstLine="560" w:firstLineChars="200"/>
        <w:jc w:val="left"/>
        <w:rPr>
          <w:sz w:val="28"/>
          <w:szCs w:val="28"/>
        </w:rPr>
      </w:pPr>
      <w:r>
        <w:rPr>
          <w:sz w:val="28"/>
          <w:szCs w:val="28"/>
        </w:rPr>
        <w:t>电话：                      </w:t>
      </w:r>
    </w:p>
    <w:p>
      <w:pPr>
        <w:ind w:firstLine="560" w:firstLineChars="200"/>
        <w:jc w:val="left"/>
        <w:rPr>
          <w:sz w:val="28"/>
          <w:szCs w:val="28"/>
        </w:rPr>
      </w:pPr>
      <w:r>
        <w:rPr>
          <w:sz w:val="28"/>
          <w:szCs w:val="28"/>
        </w:rPr>
        <w:t> </w:t>
      </w:r>
    </w:p>
    <w:p>
      <w:pPr>
        <w:ind w:firstLine="560" w:firstLineChars="200"/>
        <w:jc w:val="left"/>
        <w:rPr>
          <w:sz w:val="28"/>
          <w:szCs w:val="28"/>
        </w:rPr>
      </w:pPr>
      <w:r>
        <w:rPr>
          <w:sz w:val="28"/>
          <w:szCs w:val="28"/>
        </w:rPr>
        <w:t>                                                  日期：  年    月     日</w:t>
      </w:r>
    </w:p>
    <w:p>
      <w:pPr>
        <w:ind w:firstLine="562" w:firstLineChars="200"/>
        <w:jc w:val="left"/>
        <w:rPr>
          <w:b/>
          <w:sz w:val="28"/>
          <w:szCs w:val="28"/>
        </w:rPr>
      </w:pPr>
    </w:p>
    <w:p>
      <w:pPr>
        <w:ind w:firstLine="562" w:firstLineChars="200"/>
        <w:jc w:val="left"/>
        <w:rPr>
          <w:b/>
          <w:sz w:val="28"/>
          <w:szCs w:val="28"/>
        </w:rPr>
      </w:pPr>
    </w:p>
    <w:p>
      <w:pPr>
        <w:ind w:firstLine="562" w:firstLineChars="200"/>
        <w:jc w:val="left"/>
        <w:rPr>
          <w:b/>
          <w:sz w:val="28"/>
          <w:szCs w:val="28"/>
        </w:rPr>
      </w:pPr>
    </w:p>
    <w:p>
      <w:pPr>
        <w:ind w:firstLine="562" w:firstLineChars="200"/>
        <w:jc w:val="left"/>
        <w:rPr>
          <w:b/>
          <w:sz w:val="28"/>
          <w:szCs w:val="28"/>
        </w:rPr>
      </w:pPr>
    </w:p>
    <w:p>
      <w:pPr>
        <w:jc w:val="left"/>
        <w:rPr>
          <w:b/>
          <w:sz w:val="28"/>
          <w:szCs w:val="28"/>
        </w:rPr>
      </w:pPr>
    </w:p>
    <w:p>
      <w:pPr>
        <w:jc w:val="left"/>
        <w:rPr>
          <w:b/>
          <w:sz w:val="28"/>
          <w:szCs w:val="28"/>
        </w:rPr>
      </w:pPr>
    </w:p>
    <w:p>
      <w:pPr>
        <w:jc w:val="left"/>
        <w:rPr>
          <w:b/>
          <w:sz w:val="28"/>
          <w:szCs w:val="28"/>
        </w:rPr>
      </w:pPr>
    </w:p>
    <w:p>
      <w:pPr>
        <w:jc w:val="left"/>
        <w:rPr>
          <w:sz w:val="28"/>
          <w:szCs w:val="28"/>
        </w:rPr>
      </w:pPr>
      <w:r>
        <w:rPr>
          <w:rFonts w:hint="eastAsia"/>
          <w:sz w:val="28"/>
          <w:szCs w:val="28"/>
        </w:rPr>
        <w:t>附件二：</w:t>
      </w:r>
    </w:p>
    <w:p>
      <w:pPr>
        <w:ind w:firstLine="562" w:firstLineChars="200"/>
        <w:jc w:val="left"/>
        <w:rPr>
          <w:b/>
          <w:sz w:val="28"/>
          <w:szCs w:val="28"/>
        </w:rPr>
      </w:pPr>
    </w:p>
    <w:p>
      <w:pPr>
        <w:ind w:firstLine="562" w:firstLineChars="200"/>
        <w:jc w:val="center"/>
        <w:rPr>
          <w:sz w:val="28"/>
          <w:szCs w:val="28"/>
        </w:rPr>
      </w:pPr>
      <w:r>
        <w:rPr>
          <w:b/>
          <w:sz w:val="28"/>
          <w:szCs w:val="28"/>
        </w:rPr>
        <w:t>投标廉洁承诺书</w:t>
      </w:r>
    </w:p>
    <w:p>
      <w:pPr>
        <w:ind w:firstLine="560" w:firstLineChars="200"/>
        <w:jc w:val="left"/>
        <w:rPr>
          <w:rFonts w:hint="eastAsia" w:eastAsiaTheme="minorEastAsia"/>
          <w:sz w:val="28"/>
          <w:szCs w:val="28"/>
          <w:lang w:eastAsia="zh-CN"/>
        </w:rPr>
      </w:pPr>
      <w:r>
        <w:rPr>
          <w:sz w:val="28"/>
          <w:szCs w:val="28"/>
        </w:rPr>
        <w:t>致：</w:t>
      </w:r>
      <w:r>
        <w:rPr>
          <w:rFonts w:hint="eastAsia"/>
          <w:sz w:val="28"/>
          <w:szCs w:val="28"/>
          <w:lang w:eastAsia="zh-CN"/>
        </w:rPr>
        <w:t>东莞市方大新材料有限公司</w:t>
      </w:r>
    </w:p>
    <w:p>
      <w:pPr>
        <w:ind w:firstLine="560" w:firstLineChars="200"/>
        <w:jc w:val="left"/>
        <w:rPr>
          <w:sz w:val="28"/>
          <w:szCs w:val="28"/>
        </w:rPr>
      </w:pPr>
      <w:r>
        <w:rPr>
          <w:sz w:val="28"/>
          <w:szCs w:val="28"/>
        </w:rPr>
        <w:t>本公司就参加（项目名称）项目投标工作，郑重作出如下承诺：</w:t>
      </w:r>
    </w:p>
    <w:p>
      <w:pPr>
        <w:ind w:firstLine="560" w:firstLineChars="200"/>
        <w:jc w:val="left"/>
        <w:rPr>
          <w:sz w:val="28"/>
          <w:szCs w:val="28"/>
        </w:rPr>
      </w:pPr>
      <w:r>
        <w:rPr>
          <w:sz w:val="28"/>
          <w:szCs w:val="28"/>
        </w:rPr>
        <w:t>我公司已经充分阅读并清楚理解招标要求，我司参加投标所提供的报名材料是真实、合法的。如有机会成为正式投标人，我公司保证不与其他投标单位围标、串标，不出让投标资格，不向招标人、评标委员会成员行贿和私下联系，同时不出现其他不廉洁行为，如有违反上述规定，本人和本公司愿意接受6个月至1年内不得参与贵公司所有工程项目的投标等处罚，并愿意承担由此带来的法律后果；如果中标，本公司愿意与贵公司签署并执行《合作廉洁承诺书》。</w:t>
      </w:r>
    </w:p>
    <w:p>
      <w:pPr>
        <w:ind w:firstLine="560" w:firstLineChars="200"/>
        <w:jc w:val="left"/>
        <w:rPr>
          <w:sz w:val="28"/>
          <w:szCs w:val="28"/>
        </w:rPr>
      </w:pPr>
      <w:r>
        <w:rPr>
          <w:sz w:val="28"/>
          <w:szCs w:val="28"/>
        </w:rPr>
        <w:t>特此承诺！</w:t>
      </w:r>
    </w:p>
    <w:p>
      <w:pPr>
        <w:ind w:firstLine="560" w:firstLineChars="200"/>
        <w:jc w:val="left"/>
        <w:rPr>
          <w:sz w:val="28"/>
          <w:szCs w:val="28"/>
        </w:rPr>
      </w:pPr>
      <w:r>
        <w:rPr>
          <w:sz w:val="28"/>
          <w:szCs w:val="28"/>
        </w:rPr>
        <w:t> </w:t>
      </w:r>
    </w:p>
    <w:p>
      <w:pPr>
        <w:ind w:firstLine="560" w:firstLineChars="200"/>
        <w:jc w:val="left"/>
        <w:rPr>
          <w:sz w:val="28"/>
          <w:szCs w:val="28"/>
        </w:rPr>
      </w:pPr>
      <w:r>
        <w:rPr>
          <w:sz w:val="28"/>
          <w:szCs w:val="28"/>
        </w:rPr>
        <w:t>承诺人（法定代表人或法定代表人授权人）</w:t>
      </w:r>
    </w:p>
    <w:p>
      <w:pPr>
        <w:ind w:firstLine="560" w:firstLineChars="200"/>
        <w:jc w:val="left"/>
        <w:rPr>
          <w:sz w:val="28"/>
          <w:szCs w:val="28"/>
        </w:rPr>
      </w:pPr>
      <w:r>
        <w:rPr>
          <w:sz w:val="28"/>
          <w:szCs w:val="28"/>
        </w:rPr>
        <w:t>签字：</w:t>
      </w:r>
    </w:p>
    <w:p>
      <w:pPr>
        <w:ind w:firstLine="560" w:firstLineChars="200"/>
        <w:jc w:val="left"/>
        <w:rPr>
          <w:sz w:val="28"/>
          <w:szCs w:val="28"/>
        </w:rPr>
      </w:pPr>
      <w:r>
        <w:rPr>
          <w:sz w:val="28"/>
          <w:szCs w:val="28"/>
        </w:rPr>
        <w:t>企业公章</w:t>
      </w:r>
    </w:p>
    <w:p>
      <w:pPr>
        <w:ind w:firstLine="560" w:firstLineChars="200"/>
        <w:jc w:val="left"/>
        <w:rPr>
          <w:sz w:val="28"/>
          <w:szCs w:val="28"/>
        </w:rPr>
      </w:pPr>
      <w:r>
        <w:rPr>
          <w:sz w:val="28"/>
          <w:szCs w:val="28"/>
        </w:rPr>
        <w:t>                                                          日期：年   月     日</w:t>
      </w: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ind w:firstLine="560" w:firstLineChars="200"/>
        <w:jc w:val="left"/>
        <w:rPr>
          <w:sz w:val="28"/>
          <w:szCs w:val="28"/>
        </w:rPr>
      </w:pPr>
    </w:p>
    <w:p>
      <w:pPr>
        <w:spacing w:line="580" w:lineRule="exact"/>
        <w:jc w:val="left"/>
        <w:rPr>
          <w:sz w:val="28"/>
          <w:szCs w:val="28"/>
        </w:rPr>
      </w:pPr>
      <w:r>
        <w:rPr>
          <w:rFonts w:hint="eastAsia"/>
          <w:sz w:val="28"/>
          <w:szCs w:val="28"/>
        </w:rPr>
        <w:t>附件三：</w:t>
      </w:r>
    </w:p>
    <w:p>
      <w:pPr>
        <w:spacing w:line="580" w:lineRule="exact"/>
        <w:ind w:firstLine="562" w:firstLineChars="200"/>
        <w:jc w:val="center"/>
        <w:rPr>
          <w:sz w:val="28"/>
          <w:szCs w:val="28"/>
        </w:rPr>
      </w:pPr>
      <w:r>
        <w:rPr>
          <w:b/>
          <w:sz w:val="28"/>
          <w:szCs w:val="28"/>
        </w:rPr>
        <w:t>合作廉洁承诺书</w:t>
      </w:r>
    </w:p>
    <w:p>
      <w:pPr>
        <w:spacing w:line="580" w:lineRule="exact"/>
        <w:ind w:firstLine="560" w:firstLineChars="200"/>
        <w:jc w:val="left"/>
        <w:rPr>
          <w:rFonts w:hint="eastAsia" w:eastAsiaTheme="minorEastAsia"/>
          <w:sz w:val="28"/>
          <w:szCs w:val="28"/>
          <w:lang w:eastAsia="zh-CN"/>
        </w:rPr>
      </w:pPr>
      <w:r>
        <w:rPr>
          <w:sz w:val="28"/>
          <w:szCs w:val="28"/>
        </w:rPr>
        <w:t>致：</w:t>
      </w:r>
      <w:r>
        <w:rPr>
          <w:rFonts w:hint="eastAsia"/>
          <w:sz w:val="28"/>
          <w:szCs w:val="28"/>
          <w:lang w:eastAsia="zh-CN"/>
        </w:rPr>
        <w:t>东莞市方大新材料有限公司</w:t>
      </w:r>
    </w:p>
    <w:p>
      <w:pPr>
        <w:spacing w:line="580" w:lineRule="exact"/>
        <w:ind w:firstLine="560" w:firstLineChars="200"/>
        <w:jc w:val="left"/>
        <w:rPr>
          <w:sz w:val="28"/>
          <w:szCs w:val="28"/>
        </w:rPr>
      </w:pPr>
      <w:r>
        <w:rPr>
          <w:sz w:val="28"/>
          <w:szCs w:val="28"/>
        </w:rPr>
        <w:t>我司在与贵司合作期内，为保证在与贵司的经济往来中廉洁守法，遵守贵司的廉洁制度，我司特作如下承诺：</w:t>
      </w:r>
    </w:p>
    <w:p>
      <w:pPr>
        <w:spacing w:line="580" w:lineRule="exact"/>
        <w:ind w:firstLine="560" w:firstLineChars="200"/>
        <w:jc w:val="left"/>
        <w:rPr>
          <w:sz w:val="28"/>
          <w:szCs w:val="28"/>
        </w:rPr>
      </w:pPr>
      <w:r>
        <w:rPr>
          <w:rFonts w:hint="eastAsia"/>
          <w:sz w:val="28"/>
          <w:szCs w:val="28"/>
        </w:rPr>
        <w:t>1、</w:t>
      </w:r>
      <w:r>
        <w:rPr>
          <w:sz w:val="28"/>
          <w:szCs w:val="28"/>
        </w:rPr>
        <w:t>在合作期内，我司不以任何名义宴请贵司的工作人员。</w:t>
      </w:r>
    </w:p>
    <w:p>
      <w:pPr>
        <w:spacing w:line="580" w:lineRule="exact"/>
        <w:ind w:firstLine="560" w:firstLineChars="200"/>
        <w:jc w:val="left"/>
        <w:rPr>
          <w:sz w:val="28"/>
          <w:szCs w:val="28"/>
        </w:rPr>
      </w:pPr>
      <w:r>
        <w:rPr>
          <w:rFonts w:hint="eastAsia"/>
          <w:sz w:val="28"/>
          <w:szCs w:val="28"/>
        </w:rPr>
        <w:t>2、</w:t>
      </w:r>
      <w:r>
        <w:rPr>
          <w:sz w:val="28"/>
          <w:szCs w:val="28"/>
        </w:rPr>
        <w:t>在合作期内，我司不对贵司工作人员进行任何贿赂（包括但不限于礼金、回扣、佣金等）。</w:t>
      </w:r>
    </w:p>
    <w:p>
      <w:pPr>
        <w:spacing w:line="580" w:lineRule="exact"/>
        <w:ind w:firstLine="560" w:firstLineChars="200"/>
        <w:jc w:val="left"/>
        <w:rPr>
          <w:sz w:val="28"/>
          <w:szCs w:val="28"/>
        </w:rPr>
      </w:pPr>
      <w:r>
        <w:rPr>
          <w:rFonts w:hint="eastAsia"/>
          <w:sz w:val="28"/>
          <w:szCs w:val="28"/>
        </w:rPr>
        <w:t>3、</w:t>
      </w:r>
      <w:r>
        <w:rPr>
          <w:sz w:val="28"/>
          <w:szCs w:val="28"/>
        </w:rPr>
        <w:t>在合作期内，贵司工作人员如向我司索取宴请、娱乐及其他贿赂（包括但不限于礼金、回扣、佣金等），我司将予以拒绝，并及时向贵司投诉。</w:t>
      </w:r>
    </w:p>
    <w:p>
      <w:pPr>
        <w:spacing w:line="580" w:lineRule="exact"/>
        <w:ind w:firstLine="560" w:firstLineChars="200"/>
        <w:jc w:val="left"/>
        <w:rPr>
          <w:sz w:val="28"/>
          <w:szCs w:val="28"/>
        </w:rPr>
      </w:pPr>
      <w:r>
        <w:rPr>
          <w:rFonts w:hint="eastAsia"/>
          <w:sz w:val="28"/>
          <w:szCs w:val="28"/>
        </w:rPr>
        <w:t>4、</w:t>
      </w:r>
      <w:r>
        <w:rPr>
          <w:sz w:val="28"/>
          <w:szCs w:val="28"/>
        </w:rPr>
        <w:t>如我司违反上述之第二条，贵司可终止合作并扣除保费总价的5%。</w:t>
      </w:r>
    </w:p>
    <w:p>
      <w:pPr>
        <w:spacing w:line="580" w:lineRule="exact"/>
        <w:ind w:firstLine="560" w:firstLineChars="200"/>
        <w:jc w:val="left"/>
        <w:rPr>
          <w:sz w:val="28"/>
          <w:szCs w:val="28"/>
        </w:rPr>
      </w:pPr>
      <w:r>
        <w:rPr>
          <w:rFonts w:hint="eastAsia"/>
          <w:sz w:val="28"/>
          <w:szCs w:val="28"/>
        </w:rPr>
        <w:t>5、</w:t>
      </w:r>
      <w:r>
        <w:rPr>
          <w:sz w:val="28"/>
          <w:szCs w:val="28"/>
        </w:rPr>
        <w:t>本承诺书作为合作期内我司与贵司所签订保险条款的附件，与保险条款具有同等之效力。</w:t>
      </w:r>
    </w:p>
    <w:p>
      <w:pPr>
        <w:spacing w:line="580" w:lineRule="exact"/>
        <w:ind w:firstLine="560" w:firstLineChars="200"/>
        <w:jc w:val="left"/>
        <w:rPr>
          <w:sz w:val="28"/>
          <w:szCs w:val="28"/>
        </w:rPr>
      </w:pPr>
      <w:r>
        <w:rPr>
          <w:rFonts w:hint="eastAsia"/>
          <w:sz w:val="28"/>
          <w:szCs w:val="28"/>
        </w:rPr>
        <w:t>6、</w:t>
      </w:r>
      <w:r>
        <w:rPr>
          <w:sz w:val="28"/>
          <w:szCs w:val="28"/>
        </w:rPr>
        <w:t>本承诺书在上述合作期内生效。</w:t>
      </w:r>
    </w:p>
    <w:p>
      <w:pPr>
        <w:spacing w:line="580" w:lineRule="exact"/>
        <w:ind w:firstLine="560" w:firstLineChars="200"/>
        <w:jc w:val="left"/>
        <w:rPr>
          <w:sz w:val="28"/>
          <w:szCs w:val="28"/>
        </w:rPr>
      </w:pPr>
      <w:r>
        <w:rPr>
          <w:sz w:val="28"/>
          <w:szCs w:val="28"/>
        </w:rPr>
        <w:t>为更好履行此《廉洁承诺书》，</w:t>
      </w:r>
      <w:r>
        <w:rPr>
          <w:rFonts w:hint="eastAsia"/>
          <w:sz w:val="28"/>
          <w:szCs w:val="28"/>
          <w:lang w:eastAsia="zh-CN"/>
        </w:rPr>
        <w:t>东莞市方大新材料有限公司</w:t>
      </w:r>
      <w:r>
        <w:rPr>
          <w:sz w:val="28"/>
          <w:szCs w:val="28"/>
        </w:rPr>
        <w:t>将设立专项举报电话，一经核实即按承诺书之约定予以处理。</w:t>
      </w:r>
      <w:bookmarkStart w:id="0" w:name="_GoBack"/>
      <w:bookmarkEnd w:id="0"/>
    </w:p>
    <w:p>
      <w:pPr>
        <w:spacing w:line="580" w:lineRule="exact"/>
        <w:ind w:firstLine="560" w:firstLineChars="200"/>
        <w:jc w:val="left"/>
        <w:rPr>
          <w:sz w:val="28"/>
          <w:szCs w:val="28"/>
        </w:rPr>
      </w:pPr>
      <w:r>
        <w:rPr>
          <w:sz w:val="28"/>
          <w:szCs w:val="28"/>
        </w:rPr>
        <w:t>举报电话：0755-26788</w:t>
      </w:r>
      <w:r>
        <w:rPr>
          <w:rFonts w:hint="eastAsia"/>
          <w:sz w:val="28"/>
          <w:szCs w:val="28"/>
        </w:rPr>
        <w:t>5551</w:t>
      </w:r>
      <w:r>
        <w:rPr>
          <w:sz w:val="28"/>
          <w:szCs w:val="28"/>
        </w:rPr>
        <w:t>。</w:t>
      </w:r>
    </w:p>
    <w:p>
      <w:pPr>
        <w:spacing w:line="580" w:lineRule="exact"/>
        <w:ind w:firstLine="560" w:firstLineChars="200"/>
        <w:jc w:val="left"/>
        <w:rPr>
          <w:sz w:val="28"/>
          <w:szCs w:val="28"/>
        </w:rPr>
      </w:pPr>
      <w:r>
        <w:rPr>
          <w:sz w:val="28"/>
          <w:szCs w:val="28"/>
        </w:rPr>
        <w:t>承诺人：（法定代表人或法定代表人授权人）</w:t>
      </w:r>
    </w:p>
    <w:p>
      <w:pPr>
        <w:spacing w:line="580" w:lineRule="exact"/>
        <w:ind w:firstLine="560" w:firstLineChars="200"/>
        <w:jc w:val="left"/>
        <w:rPr>
          <w:sz w:val="28"/>
          <w:szCs w:val="28"/>
        </w:rPr>
      </w:pPr>
      <w:r>
        <w:rPr>
          <w:sz w:val="28"/>
          <w:szCs w:val="28"/>
        </w:rPr>
        <w:t>签字：</w:t>
      </w:r>
    </w:p>
    <w:p>
      <w:pPr>
        <w:spacing w:line="580" w:lineRule="exact"/>
        <w:ind w:firstLine="560" w:firstLineChars="200"/>
        <w:jc w:val="left"/>
        <w:rPr>
          <w:sz w:val="28"/>
          <w:szCs w:val="28"/>
        </w:rPr>
      </w:pPr>
      <w:r>
        <w:rPr>
          <w:sz w:val="28"/>
          <w:szCs w:val="28"/>
        </w:rPr>
        <w:t>企业公章：</w:t>
      </w:r>
    </w:p>
    <w:p>
      <w:pPr>
        <w:spacing w:line="580" w:lineRule="exact"/>
        <w:ind w:firstLine="560" w:firstLineChars="200"/>
        <w:jc w:val="left"/>
        <w:rPr>
          <w:sz w:val="28"/>
          <w:szCs w:val="28"/>
        </w:rPr>
      </w:pPr>
      <w:r>
        <w:rPr>
          <w:sz w:val="28"/>
          <w:szCs w:val="28"/>
        </w:rPr>
        <w:t>                                                       日期：年    月     日</w:t>
      </w:r>
    </w:p>
    <w:p>
      <w:pPr>
        <w:jc w:val="left"/>
        <w:rPr>
          <w:b/>
          <w:bCs/>
          <w:sz w:val="28"/>
          <w:szCs w:val="28"/>
        </w:rPr>
      </w:pPr>
    </w:p>
    <w:p>
      <w:pPr>
        <w:jc w:val="left"/>
        <w:rPr>
          <w:bCs/>
          <w:sz w:val="28"/>
          <w:szCs w:val="28"/>
        </w:rPr>
      </w:pPr>
      <w:r>
        <w:rPr>
          <w:rFonts w:hint="eastAsia"/>
          <w:bCs/>
          <w:sz w:val="28"/>
          <w:szCs w:val="28"/>
        </w:rPr>
        <w:t>附件四：</w:t>
      </w:r>
    </w:p>
    <w:p>
      <w:pPr>
        <w:ind w:firstLine="562" w:firstLineChars="200"/>
        <w:jc w:val="center"/>
        <w:rPr>
          <w:b/>
          <w:bCs/>
          <w:sz w:val="28"/>
          <w:szCs w:val="28"/>
        </w:rPr>
      </w:pPr>
      <w:r>
        <w:rPr>
          <w:rFonts w:hint="eastAsia"/>
          <w:b/>
          <w:bCs/>
          <w:sz w:val="28"/>
          <w:szCs w:val="28"/>
        </w:rPr>
        <w:t>方大集团廉洁从业业务告知书</w:t>
      </w:r>
    </w:p>
    <w:p>
      <w:pPr>
        <w:spacing w:line="360" w:lineRule="auto"/>
        <w:ind w:firstLine="480" w:firstLineChars="200"/>
        <w:jc w:val="left"/>
        <w:rPr>
          <w:sz w:val="24"/>
          <w:szCs w:val="24"/>
        </w:rPr>
      </w:pPr>
      <w:r>
        <w:rPr>
          <w:rFonts w:hint="eastAsia"/>
          <w:sz w:val="24"/>
          <w:szCs w:val="24"/>
          <w:u w:val="single"/>
        </w:rPr>
        <w:t>合作方：__________________</w:t>
      </w:r>
    </w:p>
    <w:p>
      <w:pPr>
        <w:spacing w:line="360" w:lineRule="auto"/>
        <w:ind w:firstLine="480" w:firstLineChars="200"/>
        <w:jc w:val="left"/>
        <w:rPr>
          <w:sz w:val="24"/>
          <w:szCs w:val="24"/>
        </w:rPr>
      </w:pPr>
      <w:r>
        <w:rPr>
          <w:rFonts w:hint="eastAsia"/>
          <w:sz w:val="24"/>
          <w:szCs w:val="24"/>
        </w:rPr>
        <w:t>为保护您的合法权益，进一步加强对我司工作人员廉洁从业、依法合规经营行为的监督，我们诚挚邀请您对我司工作人员执行廉洁从业规范的情况进行监督。根据公司相关规定，我司工作人员及其关联人员在业务交往过程中不得从事下列行为：</w:t>
      </w:r>
    </w:p>
    <w:p>
      <w:pPr>
        <w:spacing w:line="360" w:lineRule="auto"/>
        <w:ind w:firstLine="480" w:firstLineChars="200"/>
        <w:jc w:val="left"/>
        <w:rPr>
          <w:sz w:val="24"/>
          <w:szCs w:val="24"/>
        </w:rPr>
      </w:pPr>
      <w:r>
        <w:rPr>
          <w:rFonts w:hint="eastAsia"/>
          <w:sz w:val="24"/>
          <w:szCs w:val="24"/>
        </w:rPr>
        <w:t>1.违反国家法律法规及行业自律规定，违反公平、公正、公开、诚实信用的原则，从事损害双方利益的活动；</w:t>
      </w:r>
    </w:p>
    <w:p>
      <w:pPr>
        <w:spacing w:line="360" w:lineRule="auto"/>
        <w:ind w:firstLine="480" w:firstLineChars="200"/>
        <w:jc w:val="left"/>
        <w:rPr>
          <w:sz w:val="24"/>
          <w:szCs w:val="24"/>
        </w:rPr>
      </w:pPr>
      <w:r>
        <w:rPr>
          <w:rFonts w:hint="eastAsia"/>
          <w:sz w:val="24"/>
          <w:szCs w:val="24"/>
        </w:rPr>
        <w:t>2.参与非正常商务宴请、联谊活动、度假、旅游，以及到营业性娱乐场所（包括但不限于KTV、歌舞厅、麻将房、桑拿等）消费；</w:t>
      </w:r>
    </w:p>
    <w:p>
      <w:pPr>
        <w:spacing w:line="360" w:lineRule="auto"/>
        <w:ind w:firstLine="480" w:firstLineChars="200"/>
        <w:jc w:val="left"/>
        <w:rPr>
          <w:sz w:val="24"/>
          <w:szCs w:val="24"/>
        </w:rPr>
      </w:pPr>
      <w:r>
        <w:rPr>
          <w:rFonts w:hint="eastAsia"/>
          <w:sz w:val="24"/>
          <w:szCs w:val="24"/>
        </w:rPr>
        <w:t>3.暗示、索要或接受任何形式贿赂（包括但不限于礼金、回扣、佣金、礼品、购物卡、免费劳务等）、要求或接受交通工具、通讯工具及其他物品的无偿出借、报销私人费用等；</w:t>
      </w:r>
    </w:p>
    <w:p>
      <w:pPr>
        <w:spacing w:line="360" w:lineRule="auto"/>
        <w:ind w:firstLine="480" w:firstLineChars="200"/>
        <w:jc w:val="left"/>
        <w:rPr>
          <w:sz w:val="24"/>
          <w:szCs w:val="24"/>
        </w:rPr>
      </w:pPr>
      <w:r>
        <w:rPr>
          <w:rFonts w:hint="eastAsia"/>
          <w:sz w:val="24"/>
          <w:szCs w:val="24"/>
        </w:rPr>
        <w:t>4.从事业务相关的物资买卖及中介活动；</w:t>
      </w:r>
    </w:p>
    <w:p>
      <w:pPr>
        <w:spacing w:line="360" w:lineRule="auto"/>
        <w:ind w:firstLine="480" w:firstLineChars="200"/>
        <w:jc w:val="left"/>
        <w:rPr>
          <w:sz w:val="24"/>
          <w:szCs w:val="24"/>
        </w:rPr>
      </w:pPr>
      <w:r>
        <w:rPr>
          <w:rFonts w:hint="eastAsia"/>
          <w:sz w:val="24"/>
          <w:szCs w:val="24"/>
        </w:rPr>
        <w:t>5.采取任何手段排挤投标人参与公平竞争；</w:t>
      </w:r>
    </w:p>
    <w:p>
      <w:pPr>
        <w:spacing w:line="360" w:lineRule="auto"/>
        <w:ind w:firstLine="480" w:firstLineChars="200"/>
        <w:jc w:val="left"/>
        <w:rPr>
          <w:sz w:val="24"/>
          <w:szCs w:val="24"/>
        </w:rPr>
      </w:pPr>
      <w:r>
        <w:rPr>
          <w:rFonts w:hint="eastAsia"/>
          <w:sz w:val="24"/>
          <w:szCs w:val="24"/>
        </w:rPr>
        <w:t>6.其他谋取不正当利益的手段或行为。</w:t>
      </w:r>
    </w:p>
    <w:p>
      <w:pPr>
        <w:spacing w:line="360" w:lineRule="auto"/>
        <w:ind w:firstLine="480" w:firstLineChars="200"/>
        <w:jc w:val="left"/>
        <w:rPr>
          <w:sz w:val="24"/>
          <w:szCs w:val="24"/>
        </w:rPr>
      </w:pPr>
      <w:r>
        <w:rPr>
          <w:rFonts w:hint="eastAsia"/>
          <w:sz w:val="24"/>
          <w:szCs w:val="24"/>
        </w:rPr>
        <w:t>如发现我司工作人员及其关联人员存在上述所列行为，敬请向我司反映，监督投诉渠道如下：</w:t>
      </w:r>
    </w:p>
    <w:p>
      <w:pPr>
        <w:spacing w:line="360" w:lineRule="auto"/>
        <w:ind w:firstLine="480" w:firstLineChars="200"/>
        <w:jc w:val="left"/>
        <w:rPr>
          <w:sz w:val="24"/>
          <w:szCs w:val="24"/>
        </w:rPr>
      </w:pPr>
      <w:r>
        <w:rPr>
          <w:rFonts w:hint="eastAsia"/>
          <w:sz w:val="24"/>
          <w:szCs w:val="24"/>
        </w:rPr>
        <w:t>举报电话：0755-26785551；</w:t>
      </w:r>
    </w:p>
    <w:p>
      <w:pPr>
        <w:spacing w:line="360" w:lineRule="auto"/>
        <w:ind w:firstLine="480" w:firstLineChars="200"/>
        <w:jc w:val="left"/>
        <w:rPr>
          <w:sz w:val="24"/>
          <w:szCs w:val="24"/>
        </w:rPr>
      </w:pPr>
      <w:r>
        <w:rPr>
          <w:rFonts w:hint="eastAsia"/>
          <w:sz w:val="24"/>
          <w:szCs w:val="24"/>
        </w:rPr>
        <w:t>举报邮箱：</w:t>
      </w:r>
      <w:r>
        <w:fldChar w:fldCharType="begin"/>
      </w:r>
      <w:r>
        <w:instrText xml:space="preserve"> HYPERLINK "mailto:audit@fangda.com" </w:instrText>
      </w:r>
      <w:r>
        <w:fldChar w:fldCharType="separate"/>
      </w:r>
      <w:r>
        <w:rPr>
          <w:rStyle w:val="12"/>
          <w:rFonts w:hint="eastAsia"/>
          <w:sz w:val="24"/>
          <w:szCs w:val="24"/>
        </w:rPr>
        <w:t>audit@fangda.com</w:t>
      </w:r>
      <w:r>
        <w:rPr>
          <w:rStyle w:val="12"/>
          <w:rFonts w:hint="eastAsia"/>
          <w:sz w:val="24"/>
          <w:szCs w:val="24"/>
        </w:rPr>
        <w:fldChar w:fldCharType="end"/>
      </w:r>
      <w:r>
        <w:rPr>
          <w:rFonts w:hint="eastAsia"/>
          <w:sz w:val="24"/>
          <w:szCs w:val="24"/>
        </w:rPr>
        <w:t>；</w:t>
      </w:r>
    </w:p>
    <w:p>
      <w:pPr>
        <w:spacing w:line="360" w:lineRule="auto"/>
        <w:ind w:firstLine="480" w:firstLineChars="200"/>
        <w:jc w:val="left"/>
        <w:rPr>
          <w:sz w:val="24"/>
          <w:szCs w:val="24"/>
        </w:rPr>
      </w:pPr>
      <w:r>
        <w:rPr>
          <w:rFonts w:hint="eastAsia"/>
          <w:sz w:val="24"/>
          <w:szCs w:val="24"/>
        </w:rPr>
        <w:t>通信地址：深圳市南山区龙珠四路2号方大城T1栋39楼审计监察部。</w:t>
      </w:r>
    </w:p>
    <w:p>
      <w:pPr>
        <w:spacing w:line="360" w:lineRule="auto"/>
        <w:ind w:firstLine="480" w:firstLineChars="200"/>
        <w:jc w:val="left"/>
        <w:rPr>
          <w:sz w:val="24"/>
          <w:szCs w:val="24"/>
        </w:rPr>
      </w:pPr>
      <w:r>
        <w:rPr>
          <w:rFonts w:hint="eastAsia"/>
          <w:sz w:val="24"/>
          <w:szCs w:val="24"/>
        </w:rPr>
        <w:t>衷心感谢您的支持与协助！</w:t>
      </w:r>
    </w:p>
    <w:p>
      <w:pPr>
        <w:spacing w:line="360" w:lineRule="auto"/>
        <w:ind w:firstLine="480" w:firstLineChars="200"/>
        <w:jc w:val="left"/>
        <w:rPr>
          <w:sz w:val="24"/>
          <w:szCs w:val="24"/>
        </w:rPr>
      </w:pPr>
    </w:p>
    <w:p>
      <w:pPr>
        <w:spacing w:line="360" w:lineRule="auto"/>
        <w:ind w:firstLine="480" w:firstLineChars="200"/>
        <w:jc w:val="left"/>
        <w:rPr>
          <w:sz w:val="24"/>
          <w:szCs w:val="24"/>
        </w:rPr>
      </w:pPr>
      <w:r>
        <w:rPr>
          <w:rFonts w:hint="eastAsia"/>
          <w:sz w:val="24"/>
          <w:szCs w:val="24"/>
        </w:rPr>
        <w:t xml:space="preserve">合作方签字（法定代表人或授权人）： </w:t>
      </w:r>
    </w:p>
    <w:p>
      <w:pPr>
        <w:spacing w:line="360" w:lineRule="auto"/>
        <w:ind w:firstLine="480" w:firstLineChars="200"/>
        <w:jc w:val="left"/>
        <w:rPr>
          <w:sz w:val="24"/>
          <w:szCs w:val="24"/>
        </w:rPr>
      </w:pPr>
      <w:r>
        <w:rPr>
          <w:rFonts w:hint="eastAsia"/>
          <w:sz w:val="24"/>
          <w:szCs w:val="24"/>
        </w:rPr>
        <w:t xml:space="preserve">企业公章：                                </w:t>
      </w:r>
    </w:p>
    <w:p>
      <w:pPr>
        <w:spacing w:line="360" w:lineRule="auto"/>
        <w:ind w:firstLine="480" w:firstLineChars="200"/>
        <w:jc w:val="left"/>
        <w:rPr>
          <w:sz w:val="24"/>
          <w:szCs w:val="24"/>
        </w:rPr>
      </w:pPr>
      <w:r>
        <w:rPr>
          <w:rFonts w:hint="eastAsia"/>
          <w:sz w:val="24"/>
          <w:szCs w:val="24"/>
        </w:rPr>
        <w:t>日期：            年   月   日</w:t>
      </w:r>
    </w:p>
    <w:p>
      <w:pPr>
        <w:ind w:firstLine="560" w:firstLineChars="200"/>
        <w:jc w:val="left"/>
        <w:rPr>
          <w:sz w:val="28"/>
          <w:szCs w:val="28"/>
        </w:rPr>
      </w:pPr>
    </w:p>
    <w:p>
      <w:pPr>
        <w:jc w:val="left"/>
        <w:rPr>
          <w:bCs/>
          <w:sz w:val="28"/>
          <w:szCs w:val="28"/>
        </w:rPr>
      </w:pPr>
      <w:r>
        <w:rPr>
          <w:rFonts w:hint="eastAsia"/>
          <w:bCs/>
          <w:sz w:val="28"/>
          <w:szCs w:val="28"/>
        </w:rPr>
        <w:t>附件五：</w:t>
      </w:r>
    </w:p>
    <w:p>
      <w:pPr>
        <w:spacing w:line="360" w:lineRule="auto"/>
        <w:jc w:val="center"/>
        <w:rPr>
          <w:b/>
          <w:bCs/>
          <w:sz w:val="32"/>
          <w:szCs w:val="32"/>
        </w:rPr>
      </w:pPr>
      <w:r>
        <w:rPr>
          <w:rFonts w:hint="eastAsia"/>
          <w:b/>
          <w:bCs/>
          <w:sz w:val="32"/>
          <w:szCs w:val="32"/>
        </w:rPr>
        <w:t>招标文件合同范本确认函</w:t>
      </w:r>
    </w:p>
    <w:p>
      <w:pPr>
        <w:spacing w:line="360" w:lineRule="auto"/>
        <w:jc w:val="left"/>
        <w:rPr>
          <w:rFonts w:hint="eastAsia" w:eastAsiaTheme="minorEastAsia"/>
          <w:bCs/>
          <w:sz w:val="24"/>
          <w:szCs w:val="24"/>
          <w:lang w:eastAsia="zh-CN"/>
        </w:rPr>
      </w:pPr>
      <w:r>
        <w:rPr>
          <w:rFonts w:hint="eastAsia"/>
          <w:bCs/>
          <w:sz w:val="24"/>
          <w:szCs w:val="24"/>
        </w:rPr>
        <w:t>致：</w:t>
      </w:r>
      <w:r>
        <w:rPr>
          <w:rFonts w:hint="eastAsia"/>
          <w:bCs/>
          <w:sz w:val="24"/>
          <w:szCs w:val="24"/>
          <w:lang w:eastAsia="zh-CN"/>
        </w:rPr>
        <w:t>东莞市方大新材料有限公司</w:t>
      </w:r>
    </w:p>
    <w:p>
      <w:pPr>
        <w:spacing w:line="360" w:lineRule="auto"/>
        <w:jc w:val="left"/>
        <w:rPr>
          <w:bCs/>
          <w:sz w:val="24"/>
          <w:szCs w:val="24"/>
        </w:rPr>
      </w:pPr>
      <w:r>
        <w:rPr>
          <w:rFonts w:hint="eastAsia"/>
          <w:bCs/>
          <w:sz w:val="24"/>
          <w:szCs w:val="24"/>
        </w:rPr>
        <w:t>我司同意并确认若成为中标单位，将按照贵司运输招标文件第三部分《食堂主副食配送服务合同》与贵司签署合作合同。任何对合同范本的修改意见，除非获得贵司的同意，否则不予修改。若中标后，我司拒绝与贵司及贵司指定单位签订合同，贵司有权没收投标保证金，并做废标处理。</w:t>
      </w:r>
    </w:p>
    <w:p>
      <w:pPr>
        <w:spacing w:line="360" w:lineRule="auto"/>
        <w:jc w:val="left"/>
        <w:rPr>
          <w:bCs/>
          <w:sz w:val="24"/>
          <w:szCs w:val="24"/>
        </w:rPr>
      </w:pPr>
    </w:p>
    <w:p>
      <w:pPr>
        <w:spacing w:line="360" w:lineRule="auto"/>
        <w:jc w:val="left"/>
        <w:rPr>
          <w:bCs/>
          <w:sz w:val="24"/>
          <w:szCs w:val="24"/>
        </w:rPr>
      </w:pPr>
    </w:p>
    <w:p>
      <w:pPr>
        <w:spacing w:line="360" w:lineRule="auto"/>
        <w:jc w:val="right"/>
        <w:rPr>
          <w:bCs/>
          <w:sz w:val="24"/>
          <w:szCs w:val="24"/>
        </w:rPr>
      </w:pPr>
      <w:r>
        <w:rPr>
          <w:rFonts w:hint="eastAsia"/>
          <w:bCs/>
          <w:sz w:val="24"/>
          <w:szCs w:val="24"/>
        </w:rPr>
        <w:t>确认人：    （法定代表人或法定代表人授权人）</w:t>
      </w:r>
    </w:p>
    <w:p>
      <w:pPr>
        <w:wordWrap w:val="0"/>
        <w:spacing w:line="360" w:lineRule="auto"/>
        <w:jc w:val="right"/>
        <w:rPr>
          <w:bCs/>
          <w:sz w:val="24"/>
          <w:szCs w:val="24"/>
        </w:rPr>
      </w:pPr>
      <w:r>
        <w:rPr>
          <w:rFonts w:hint="eastAsia"/>
          <w:bCs/>
          <w:sz w:val="24"/>
          <w:szCs w:val="24"/>
        </w:rPr>
        <w:t xml:space="preserve">            签字：                                </w:t>
      </w:r>
    </w:p>
    <w:p>
      <w:pPr>
        <w:wordWrap w:val="0"/>
        <w:spacing w:line="360" w:lineRule="auto"/>
        <w:jc w:val="right"/>
        <w:rPr>
          <w:bCs/>
          <w:sz w:val="24"/>
          <w:szCs w:val="24"/>
        </w:rPr>
      </w:pPr>
      <w:r>
        <w:rPr>
          <w:rFonts w:hint="eastAsia"/>
          <w:bCs/>
          <w:sz w:val="24"/>
          <w:szCs w:val="24"/>
        </w:rPr>
        <w:t xml:space="preserve">            企业公章：                            </w:t>
      </w:r>
    </w:p>
    <w:p>
      <w:pPr>
        <w:spacing w:line="360" w:lineRule="auto"/>
        <w:jc w:val="right"/>
        <w:rPr>
          <w:bCs/>
          <w:sz w:val="24"/>
          <w:szCs w:val="24"/>
        </w:rPr>
      </w:pPr>
      <w:r>
        <w:rPr>
          <w:rFonts w:hint="eastAsia"/>
          <w:bCs/>
          <w:sz w:val="24"/>
          <w:szCs w:val="24"/>
        </w:rPr>
        <w:t xml:space="preserve">                 日期：            年   月   日</w:t>
      </w: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spacing w:line="360" w:lineRule="auto"/>
        <w:ind w:firstLine="560" w:firstLineChars="200"/>
        <w:jc w:val="left"/>
        <w:rPr>
          <w:sz w:val="28"/>
          <w:szCs w:val="28"/>
        </w:rPr>
      </w:pPr>
    </w:p>
    <w:p>
      <w:pPr>
        <w:rPr>
          <w:b/>
          <w:sz w:val="36"/>
          <w:szCs w:val="28"/>
        </w:rPr>
      </w:pPr>
    </w:p>
    <w:p>
      <w:pPr>
        <w:widowControl/>
        <w:tabs>
          <w:tab w:val="left" w:pos="567"/>
        </w:tabs>
        <w:spacing w:before="75" w:after="100" w:line="315" w:lineRule="atLeast"/>
        <w:ind w:right="720"/>
        <w:jc w:val="center"/>
        <w:rPr>
          <w:rFonts w:asciiTheme="minorEastAsia" w:hAnsiTheme="minorEastAsia"/>
          <w:b/>
          <w:color w:val="000000" w:themeColor="text1"/>
          <w:sz w:val="36"/>
          <w:szCs w:val="36"/>
          <w14:textFill>
            <w14:solidFill>
              <w14:schemeClr w14:val="tx1"/>
            </w14:solidFill>
          </w14:textFill>
        </w:rPr>
      </w:pPr>
      <w:r>
        <w:rPr>
          <w:rFonts w:hint="eastAsia"/>
          <w:b/>
          <w:sz w:val="36"/>
          <w:szCs w:val="28"/>
        </w:rPr>
        <w:t>第</w:t>
      </w:r>
      <w:r>
        <w:rPr>
          <w:rFonts w:hint="eastAsia"/>
          <w:b/>
          <w:sz w:val="36"/>
          <w:szCs w:val="28"/>
          <w:lang w:val="en-US" w:eastAsia="zh-CN"/>
        </w:rPr>
        <w:t>二</w:t>
      </w:r>
      <w:r>
        <w:rPr>
          <w:rFonts w:hint="eastAsia"/>
          <w:b/>
          <w:sz w:val="36"/>
          <w:szCs w:val="28"/>
        </w:rPr>
        <w:t xml:space="preserve">部分   </w:t>
      </w:r>
      <w:r>
        <w:rPr>
          <w:rFonts w:hint="eastAsia" w:asciiTheme="minorEastAsia" w:hAnsiTheme="minorEastAsia"/>
          <w:b/>
          <w:color w:val="000000" w:themeColor="text1"/>
          <w:sz w:val="36"/>
          <w:szCs w:val="36"/>
          <w14:textFill>
            <w14:solidFill>
              <w14:schemeClr w14:val="tx1"/>
            </w14:solidFill>
          </w14:textFill>
        </w:rPr>
        <w:t>合同书</w:t>
      </w:r>
    </w:p>
    <w:p>
      <w:pPr>
        <w:widowControl/>
        <w:tabs>
          <w:tab w:val="left" w:pos="567"/>
        </w:tabs>
        <w:snapToGrid w:val="0"/>
        <w:spacing w:line="360" w:lineRule="auto"/>
        <w:ind w:right="720"/>
        <w:jc w:val="center"/>
        <w:rPr>
          <w:rFonts w:asciiTheme="minorEastAsia" w:hAnsiTheme="minorEastAsia"/>
          <w:b/>
          <w:color w:val="000000" w:themeColor="text1"/>
          <w:sz w:val="40"/>
          <w:szCs w:val="24"/>
          <w14:textFill>
            <w14:solidFill>
              <w14:schemeClr w14:val="tx1"/>
            </w14:solidFill>
          </w14:textFill>
        </w:rPr>
      </w:pPr>
      <w:r>
        <w:rPr>
          <w:rFonts w:hint="eastAsia" w:asciiTheme="minorEastAsia" w:hAnsiTheme="minorEastAsia"/>
          <w:b/>
          <w:color w:val="000000" w:themeColor="text1"/>
          <w:sz w:val="40"/>
          <w:szCs w:val="24"/>
          <w14:textFill>
            <w14:solidFill>
              <w14:schemeClr w14:val="tx1"/>
            </w14:solidFill>
          </w14:textFill>
        </w:rPr>
        <w:t>食堂主副食配送服务合同</w:t>
      </w:r>
    </w:p>
    <w:p>
      <w:pPr>
        <w:widowControl/>
        <w:tabs>
          <w:tab w:val="left" w:pos="567"/>
        </w:tabs>
        <w:snapToGrid w:val="0"/>
        <w:spacing w:line="360" w:lineRule="auto"/>
        <w:ind w:right="720"/>
        <w:jc w:val="center"/>
        <w:rPr>
          <w:rFonts w:asciiTheme="minorEastAsia" w:hAnsiTheme="minorEastAsia"/>
          <w:bCs/>
          <w:sz w:val="24"/>
          <w:szCs w:val="24"/>
        </w:rPr>
      </w:pP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 xml:space="preserve">甲方:  </w:t>
      </w: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电话：</w:t>
      </w: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地址：</w:t>
      </w:r>
    </w:p>
    <w:p>
      <w:pPr>
        <w:snapToGrid w:val="0"/>
        <w:spacing w:line="360" w:lineRule="auto"/>
        <w:rPr>
          <w:rFonts w:asciiTheme="minorEastAsia" w:hAnsiTheme="minorEastAsia"/>
          <w:bCs/>
          <w:sz w:val="24"/>
          <w:szCs w:val="24"/>
        </w:rPr>
      </w:pP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 xml:space="preserve">乙方: </w:t>
      </w: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电话：</w:t>
      </w:r>
    </w:p>
    <w:p>
      <w:pPr>
        <w:snapToGrid w:val="0"/>
        <w:spacing w:line="360" w:lineRule="auto"/>
        <w:rPr>
          <w:rFonts w:asciiTheme="minorEastAsia" w:hAnsiTheme="minorEastAsia"/>
          <w:bCs/>
          <w:sz w:val="24"/>
          <w:szCs w:val="24"/>
        </w:rPr>
      </w:pPr>
      <w:r>
        <w:rPr>
          <w:rFonts w:hint="eastAsia" w:asciiTheme="minorEastAsia" w:hAnsiTheme="minorEastAsia"/>
          <w:bCs/>
          <w:sz w:val="24"/>
          <w:szCs w:val="24"/>
        </w:rPr>
        <w:t>地址：</w:t>
      </w:r>
    </w:p>
    <w:p>
      <w:pPr>
        <w:snapToGrid w:val="0"/>
        <w:spacing w:line="360" w:lineRule="auto"/>
        <w:rPr>
          <w:rFonts w:asciiTheme="minorEastAsia" w:hAnsiTheme="minorEastAsia"/>
          <w:bCs/>
          <w:sz w:val="24"/>
          <w:szCs w:val="24"/>
        </w:rPr>
      </w:pPr>
    </w:p>
    <w:p>
      <w:pPr>
        <w:snapToGrid w:val="0"/>
        <w:spacing w:line="360" w:lineRule="auto"/>
        <w:rPr>
          <w:rFonts w:asciiTheme="minorEastAsia" w:hAnsiTheme="minorEastAsia"/>
          <w:b/>
          <w:sz w:val="24"/>
          <w:szCs w:val="24"/>
        </w:rPr>
      </w:pP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根据《中华人民共和国民法典》、《中华人民共和国食品安全法》及招标文件和乙方投标承诺，</w:t>
      </w:r>
      <w:r>
        <w:rPr>
          <w:rFonts w:asciiTheme="minorEastAsia" w:hAnsiTheme="minorEastAsia"/>
          <w:bCs/>
          <w:sz w:val="24"/>
          <w:szCs w:val="24"/>
        </w:rPr>
        <w:t>经</w:t>
      </w:r>
      <w:r>
        <w:rPr>
          <w:rFonts w:hint="eastAsia" w:asciiTheme="minorEastAsia" w:hAnsiTheme="minorEastAsia"/>
          <w:bCs/>
          <w:sz w:val="24"/>
          <w:szCs w:val="24"/>
        </w:rPr>
        <w:t>甲乙双方</w:t>
      </w:r>
      <w:r>
        <w:rPr>
          <w:rFonts w:asciiTheme="minorEastAsia" w:hAnsiTheme="minorEastAsia"/>
          <w:bCs/>
          <w:sz w:val="24"/>
          <w:szCs w:val="24"/>
        </w:rPr>
        <w:t>协商一致，</w:t>
      </w:r>
      <w:r>
        <w:rPr>
          <w:rFonts w:hint="eastAsia" w:asciiTheme="minorEastAsia" w:hAnsiTheme="minorEastAsia"/>
          <w:bCs/>
          <w:sz w:val="24"/>
          <w:szCs w:val="24"/>
        </w:rPr>
        <w:t>就</w:t>
      </w:r>
      <w:r>
        <w:rPr>
          <w:rFonts w:asciiTheme="minorEastAsia" w:hAnsiTheme="minorEastAsia"/>
          <w:bCs/>
          <w:sz w:val="24"/>
          <w:szCs w:val="24"/>
        </w:rPr>
        <w:t>甲方</w:t>
      </w:r>
      <w:r>
        <w:rPr>
          <w:rFonts w:hint="eastAsia" w:asciiTheme="minorEastAsia" w:hAnsiTheme="minorEastAsia"/>
          <w:bCs/>
          <w:sz w:val="24"/>
          <w:szCs w:val="24"/>
        </w:rPr>
        <w:t>将</w:t>
      </w:r>
      <w:r>
        <w:rPr>
          <w:rFonts w:asciiTheme="minorEastAsia" w:hAnsiTheme="minorEastAsia"/>
          <w:bCs/>
          <w:sz w:val="24"/>
          <w:szCs w:val="24"/>
        </w:rPr>
        <w:t>食堂</w:t>
      </w:r>
      <w:r>
        <w:rPr>
          <w:rFonts w:hint="eastAsia" w:asciiTheme="minorEastAsia" w:hAnsiTheme="minorEastAsia"/>
          <w:bCs/>
          <w:sz w:val="24"/>
          <w:szCs w:val="24"/>
        </w:rPr>
        <w:t>所需主副食产品</w:t>
      </w:r>
      <w:r>
        <w:rPr>
          <w:rFonts w:asciiTheme="minorEastAsia" w:hAnsiTheme="minorEastAsia"/>
          <w:bCs/>
          <w:sz w:val="24"/>
          <w:szCs w:val="24"/>
        </w:rPr>
        <w:t>由乙方负责配送</w:t>
      </w:r>
      <w:r>
        <w:rPr>
          <w:rFonts w:hint="eastAsia" w:asciiTheme="minorEastAsia" w:hAnsiTheme="minorEastAsia"/>
          <w:bCs/>
          <w:sz w:val="24"/>
          <w:szCs w:val="24"/>
        </w:rPr>
        <w:t>事宜，</w:t>
      </w:r>
      <w:r>
        <w:rPr>
          <w:rFonts w:asciiTheme="minorEastAsia" w:hAnsiTheme="minorEastAsia"/>
          <w:bCs/>
          <w:sz w:val="24"/>
          <w:szCs w:val="24"/>
        </w:rPr>
        <w:t>为了明确双方的权利和责任，保障双方利益，特订立此合同。</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一、总则</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根据招标结果,乙方中标本公司员工食堂定点配送服务供应商资格。</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1、配送的品种包括：蔬菜类、鲜肉类、水产类、水果、粮油品、干货类及调配料等主副食品以及洗涤等配套用品。具体配送数量以实际发生的数量为准,甲方不承诺在服务期内的实际采购数量。</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2、数量：甲方当天18：00前以软件系统、邮件、微信或电话</w:t>
      </w:r>
      <w:r>
        <w:rPr>
          <w:rFonts w:hint="eastAsia" w:asciiTheme="minorEastAsia" w:hAnsiTheme="minorEastAsia"/>
          <w:bCs/>
          <w:sz w:val="24"/>
          <w:szCs w:val="24"/>
          <w:lang w:val="en-US" w:eastAsia="zh-CN"/>
        </w:rPr>
        <w:t>等</w:t>
      </w:r>
      <w:r>
        <w:rPr>
          <w:rFonts w:hint="eastAsia" w:asciiTheme="minorEastAsia" w:hAnsiTheme="minorEastAsia"/>
          <w:bCs/>
          <w:sz w:val="24"/>
          <w:szCs w:val="24"/>
        </w:rPr>
        <w:t>方式向乙方确定第二天所需食材量的订单,订单内容</w:t>
      </w:r>
      <w:r>
        <w:rPr>
          <w:rFonts w:hint="eastAsia"/>
          <w:sz w:val="24"/>
          <w:szCs w:val="24"/>
        </w:rPr>
        <w:t>包括主副食品的名称、规格、数量。</w:t>
      </w:r>
      <w:r>
        <w:rPr>
          <w:rFonts w:hint="eastAsia" w:asciiTheme="minorEastAsia" w:hAnsiTheme="minorEastAsia"/>
          <w:bCs/>
          <w:sz w:val="24"/>
          <w:szCs w:val="24"/>
        </w:rPr>
        <w:t xml:space="preserve"> </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3、乙方须于每天上午</w:t>
      </w:r>
      <w:r>
        <w:rPr>
          <w:rFonts w:hint="eastAsia" w:asciiTheme="minorEastAsia" w:hAnsiTheme="minorEastAsia"/>
          <w:bCs/>
          <w:sz w:val="24"/>
          <w:szCs w:val="24"/>
          <w:u w:val="single"/>
        </w:rPr>
        <w:t xml:space="preserve">  </w:t>
      </w:r>
      <w:r>
        <w:rPr>
          <w:rFonts w:hint="eastAsia" w:asciiTheme="minorEastAsia" w:hAnsiTheme="minorEastAsia"/>
          <w:bCs/>
          <w:sz w:val="24"/>
          <w:szCs w:val="24"/>
          <w:u w:val="single"/>
          <w:lang w:val="en-US" w:eastAsia="zh-CN"/>
        </w:rPr>
        <w:t>6</w:t>
      </w:r>
      <w:r>
        <w:rPr>
          <w:rFonts w:hint="eastAsia" w:asciiTheme="minorEastAsia" w:hAnsiTheme="minorEastAsia"/>
          <w:bCs/>
          <w:sz w:val="24"/>
          <w:szCs w:val="24"/>
          <w:u w:val="single"/>
        </w:rPr>
        <w:t xml:space="preserve"> </w:t>
      </w:r>
      <w:r>
        <w:rPr>
          <w:rFonts w:hint="eastAsia" w:asciiTheme="minorEastAsia" w:hAnsiTheme="minorEastAsia"/>
          <w:bCs/>
          <w:sz w:val="24"/>
          <w:szCs w:val="24"/>
        </w:rPr>
        <w:t>点</w:t>
      </w:r>
      <w:r>
        <w:rPr>
          <w:rFonts w:hint="eastAsia" w:asciiTheme="minorEastAsia" w:hAnsiTheme="minorEastAsia"/>
          <w:bCs/>
          <w:sz w:val="24"/>
          <w:szCs w:val="24"/>
          <w:u w:val="single"/>
          <w:lang w:val="en-US" w:eastAsia="zh-CN"/>
        </w:rPr>
        <w:t>30</w:t>
      </w:r>
      <w:r>
        <w:rPr>
          <w:rFonts w:hint="eastAsia" w:asciiTheme="minorEastAsia" w:hAnsiTheme="minorEastAsia"/>
          <w:bCs/>
          <w:sz w:val="24"/>
          <w:szCs w:val="24"/>
          <w:lang w:val="en-US" w:eastAsia="zh-CN"/>
        </w:rPr>
        <w:t>分</w:t>
      </w:r>
      <w:r>
        <w:rPr>
          <w:rFonts w:hint="eastAsia" w:asciiTheme="minorEastAsia" w:hAnsiTheme="minorEastAsia"/>
          <w:bCs/>
          <w:sz w:val="24"/>
          <w:szCs w:val="24"/>
        </w:rPr>
        <w:t>前按第一条第2项所确定的食物数量运至甲方所在地（如遇特殊情况，甲方可以改变送货时间，但应提前通知乙方），并自行承担运费。</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4、配送地点：</w:t>
      </w:r>
      <w:r>
        <w:rPr>
          <w:rFonts w:hint="eastAsia" w:asciiTheme="minorEastAsia" w:hAnsiTheme="minorEastAsia"/>
          <w:bCs/>
          <w:sz w:val="24"/>
          <w:szCs w:val="24"/>
          <w:u w:val="single"/>
        </w:rPr>
        <w:t>广东省东莞市松山湖园区工业北路11号</w:t>
      </w:r>
      <w:r>
        <w:rPr>
          <w:rFonts w:hint="eastAsia" w:asciiTheme="minorEastAsia" w:hAnsiTheme="minorEastAsia"/>
          <w:bCs/>
          <w:sz w:val="24"/>
          <w:szCs w:val="24"/>
          <w:u w:val="single"/>
          <w:lang w:val="en-US" w:eastAsia="zh-CN"/>
        </w:rPr>
        <w:t>东莞市方大新材料有限公司员工食堂</w:t>
      </w:r>
      <w:r>
        <w:rPr>
          <w:rFonts w:hint="eastAsia" w:asciiTheme="minorEastAsia" w:hAnsiTheme="minorEastAsia"/>
          <w:bCs/>
          <w:sz w:val="24"/>
          <w:szCs w:val="24"/>
        </w:rPr>
        <w:t>。</w:t>
      </w:r>
    </w:p>
    <w:p>
      <w:pPr>
        <w:snapToGrid w:val="0"/>
        <w:spacing w:line="360" w:lineRule="auto"/>
        <w:ind w:firstLine="482" w:firstLineChars="200"/>
        <w:jc w:val="left"/>
        <w:rPr>
          <w:rFonts w:asciiTheme="minorEastAsia" w:hAnsiTheme="minorEastAsia"/>
          <w:bCs/>
          <w:sz w:val="24"/>
          <w:szCs w:val="24"/>
        </w:rPr>
      </w:pPr>
      <w:r>
        <w:rPr>
          <w:rFonts w:hint="eastAsia" w:asciiTheme="minorEastAsia" w:hAnsiTheme="minorEastAsia"/>
          <w:b/>
          <w:bCs/>
          <w:sz w:val="24"/>
          <w:szCs w:val="24"/>
        </w:rPr>
        <w:t>二、定价结算方式</w:t>
      </w:r>
    </w:p>
    <w:p>
      <w:pPr>
        <w:snapToGrid w:val="0"/>
        <w:spacing w:line="360" w:lineRule="auto"/>
        <w:ind w:firstLine="480" w:firstLineChars="200"/>
        <w:jc w:val="left"/>
        <w:rPr>
          <w:rFonts w:hint="eastAsia" w:asciiTheme="minorEastAsia" w:hAnsiTheme="minorEastAsia"/>
          <w:bCs/>
          <w:sz w:val="24"/>
          <w:szCs w:val="24"/>
          <w:highlight w:val="none"/>
        </w:rPr>
      </w:pPr>
      <w:r>
        <w:rPr>
          <w:rFonts w:hint="eastAsia" w:asciiTheme="minorEastAsia" w:hAnsiTheme="minorEastAsia"/>
          <w:bCs/>
          <w:sz w:val="24"/>
          <w:szCs w:val="24"/>
          <w:highlight w:val="none"/>
        </w:rPr>
        <w:t>1、甲乙双方确认并同意按如下方式结算：</w:t>
      </w:r>
    </w:p>
    <w:p>
      <w:pPr>
        <w:snapToGrid w:val="0"/>
        <w:spacing w:line="360" w:lineRule="auto"/>
        <w:ind w:firstLine="480" w:firstLineChars="200"/>
        <w:jc w:val="left"/>
        <w:rPr>
          <w:rFonts w:hint="eastAsia" w:asciiTheme="minorEastAsia" w:hAnsiTheme="minorEastAsia"/>
          <w:bCs/>
          <w:sz w:val="24"/>
          <w:szCs w:val="24"/>
        </w:rPr>
      </w:pPr>
      <w:r>
        <w:rPr>
          <w:rFonts w:hint="eastAsia" w:asciiTheme="minorEastAsia" w:hAnsiTheme="minorEastAsia"/>
          <w:bCs/>
          <w:sz w:val="24"/>
          <w:szCs w:val="24"/>
        </w:rPr>
        <w:t>1、结算款=当月实际采购主副食品结算单价×数量。由我方所有中标的食材供应商以月度为单位在每月28号前进行价格申报，申报价格有效期为1个月。申报价格经公司对比评估后，结合实际采购食材数量，以“月度采购总成本最优”为原则进行价格和供应商确定。但须满足下述条件：</w:t>
      </w:r>
    </w:p>
    <w:p>
      <w:pPr>
        <w:snapToGrid w:val="0"/>
        <w:spacing w:line="360" w:lineRule="auto"/>
        <w:ind w:firstLine="480" w:firstLineChars="200"/>
        <w:jc w:val="left"/>
        <w:rPr>
          <w:rFonts w:hint="eastAsia" w:asciiTheme="minorEastAsia" w:hAnsiTheme="minorEastAsia"/>
          <w:bCs/>
          <w:sz w:val="24"/>
          <w:szCs w:val="24"/>
        </w:rPr>
      </w:pPr>
      <w:r>
        <w:rPr>
          <w:rFonts w:hint="eastAsia" w:asciiTheme="minorEastAsia" w:hAnsiTheme="minorEastAsia"/>
          <w:bCs/>
          <w:sz w:val="24"/>
          <w:szCs w:val="24"/>
        </w:rPr>
        <w:t>2、由我方根据实际需要不定期对我方所在地周边农贸市场或批发市场进行市场价格调研，供应商可随同进行市场价格调研并认同此调研结果，供应商的结算单价不得高于折扣后的我方所在地周边农贸市场或批发市场价格（即我方所在地周边农贸市场或批发市场价格×折扣率</w:t>
      </w:r>
      <w:r>
        <w:rPr>
          <w:rFonts w:hint="eastAsia" w:asciiTheme="minorEastAsia" w:hAnsiTheme="minorEastAsia"/>
          <w:bCs/>
          <w:sz w:val="24"/>
          <w:szCs w:val="24"/>
          <w:lang w:eastAsia="zh-CN"/>
        </w:rPr>
        <w:t>，</w:t>
      </w:r>
      <w:r>
        <w:rPr>
          <w:rFonts w:hint="eastAsia" w:asciiTheme="minorEastAsia" w:hAnsiTheme="minorEastAsia"/>
          <w:bCs/>
          <w:sz w:val="24"/>
          <w:szCs w:val="24"/>
          <w:lang w:val="en-US" w:eastAsia="zh-CN"/>
        </w:rPr>
        <w:t>本合同期内的最低折扣率为</w:t>
      </w:r>
      <w:r>
        <w:rPr>
          <w:rFonts w:hint="eastAsia" w:asciiTheme="minorEastAsia" w:hAnsiTheme="minorEastAsia"/>
          <w:bCs/>
          <w:sz w:val="24"/>
          <w:szCs w:val="24"/>
          <w:u w:val="single"/>
          <w:lang w:val="en-US" w:eastAsia="zh-CN"/>
        </w:rPr>
        <w:t xml:space="preserve">  </w:t>
      </w:r>
      <w:r>
        <w:rPr>
          <w:rFonts w:hint="eastAsia" w:asciiTheme="minorEastAsia" w:hAnsiTheme="minorEastAsia"/>
          <w:bCs/>
          <w:sz w:val="24"/>
          <w:szCs w:val="24"/>
          <w:u w:val="none"/>
          <w:lang w:val="en-US" w:eastAsia="zh-CN"/>
        </w:rPr>
        <w:t>%</w:t>
      </w:r>
      <w:r>
        <w:rPr>
          <w:rFonts w:hint="eastAsia" w:asciiTheme="minorEastAsia" w:hAnsiTheme="minorEastAsia"/>
          <w:bCs/>
          <w:sz w:val="24"/>
          <w:szCs w:val="24"/>
        </w:rPr>
        <w:t>）。</w:t>
      </w:r>
    </w:p>
    <w:p>
      <w:pPr>
        <w:snapToGrid w:val="0"/>
        <w:spacing w:line="360" w:lineRule="auto"/>
        <w:ind w:firstLine="480" w:firstLineChars="200"/>
        <w:jc w:val="left"/>
        <w:rPr>
          <w:rFonts w:hint="eastAsia" w:asciiTheme="minorEastAsia" w:hAnsiTheme="minorEastAsia"/>
          <w:bCs/>
          <w:sz w:val="24"/>
          <w:szCs w:val="24"/>
        </w:rPr>
      </w:pPr>
      <w:r>
        <w:rPr>
          <w:rFonts w:hint="eastAsia" w:asciiTheme="minorEastAsia" w:hAnsiTheme="minorEastAsia"/>
          <w:bCs/>
          <w:sz w:val="24"/>
          <w:szCs w:val="24"/>
        </w:rPr>
        <w:t>3、申报价格在执行中若我方所在地周边农贸市场或批发市场市场价格行情调整幅度较大，批发价格降价达到10%以上的，供应商应主动为我方调整相应产品的供应价格。</w:t>
      </w:r>
    </w:p>
    <w:p>
      <w:pPr>
        <w:snapToGrid w:val="0"/>
        <w:spacing w:line="360" w:lineRule="auto"/>
        <w:ind w:firstLine="482" w:firstLineChars="200"/>
        <w:jc w:val="left"/>
        <w:rPr>
          <w:rFonts w:asciiTheme="minorEastAsia" w:hAnsiTheme="minorEastAsia"/>
          <w:bCs/>
          <w:sz w:val="24"/>
          <w:szCs w:val="24"/>
        </w:rPr>
      </w:pPr>
      <w:r>
        <w:rPr>
          <w:rFonts w:hint="eastAsia" w:asciiTheme="minorEastAsia" w:hAnsiTheme="minorEastAsia"/>
          <w:b/>
          <w:bCs/>
          <w:sz w:val="24"/>
          <w:szCs w:val="24"/>
        </w:rPr>
        <w:t>三、乙方承诺及保证</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1、乙方确认在报价时已经充分考虑企业的成本、服务要求和特点，以及各种管理因素和环境条件，且不再为此增加任何费用。</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供货期间如某批次出现质量问题,乙方必须保证验收时发现质量问题1小时内无条件对该批次的全部货物进行换货,否则将对乙方处以该批次20%的罚款(从该月供货款中扣除)。一个月累计出现2次或2次以上质量问题的,经甲方约谈依然整改不到位、将直接扣除乙方月供货款10%的金额作为罚款，由甲方在该月的供货款中直接扣除。</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3、乙方承诺及时提供甲方主副食品需求书所列的目录品种,乙方可以适当增加品种及相应报价。该增加品种在甲方有采购需求时并经甲方书面盖章同意后可列入采购范围,采购价格以双方协商解决。</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4、乙方确认供货价格已经包含市场调查、货物采购、包装、运输、装卸、搬运、不合格货物的退换、所有工作人员的工勤费用</w:t>
      </w:r>
      <w:r>
        <w:rPr>
          <w:rFonts w:hint="eastAsia" w:asciiTheme="minorEastAsia" w:hAnsiTheme="minorEastAsia"/>
          <w:bCs/>
          <w:sz w:val="24"/>
          <w:szCs w:val="24"/>
          <w:lang w:eastAsia="zh-CN"/>
        </w:rPr>
        <w:t>、</w:t>
      </w:r>
      <w:r>
        <w:rPr>
          <w:rFonts w:hint="eastAsia" w:asciiTheme="minorEastAsia" w:hAnsiTheme="minorEastAsia"/>
          <w:bCs/>
          <w:sz w:val="24"/>
          <w:szCs w:val="24"/>
          <w:lang w:val="en-US" w:eastAsia="zh-CN"/>
        </w:rPr>
        <w:t>税费</w:t>
      </w:r>
      <w:r>
        <w:rPr>
          <w:rFonts w:hint="eastAsia" w:asciiTheme="minorEastAsia" w:hAnsiTheme="minorEastAsia"/>
          <w:bCs/>
          <w:sz w:val="24"/>
          <w:szCs w:val="24"/>
        </w:rPr>
        <w:t>以及合同实施过程中的可预见及不可预见费用。</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三、合同期限</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自</w:t>
      </w:r>
      <w:r>
        <w:rPr>
          <w:rFonts w:hint="eastAsia" w:asciiTheme="minorEastAsia" w:hAnsiTheme="minorEastAsia"/>
          <w:bCs/>
          <w:sz w:val="24"/>
          <w:szCs w:val="24"/>
          <w:u w:val="single"/>
          <w:lang w:val="en-US" w:eastAsia="zh-CN"/>
        </w:rPr>
        <w:t>2023</w:t>
      </w:r>
      <w:r>
        <w:rPr>
          <w:rFonts w:hint="eastAsia" w:asciiTheme="minorEastAsia" w:hAnsiTheme="minorEastAsia"/>
          <w:bCs/>
          <w:sz w:val="24"/>
          <w:szCs w:val="24"/>
        </w:rPr>
        <w:t>年</w:t>
      </w:r>
      <w:r>
        <w:rPr>
          <w:rFonts w:hint="eastAsia" w:asciiTheme="minorEastAsia" w:hAnsiTheme="minorEastAsia"/>
          <w:bCs/>
          <w:sz w:val="24"/>
          <w:szCs w:val="24"/>
          <w:u w:val="single"/>
          <w:lang w:val="en-US" w:eastAsia="zh-CN"/>
        </w:rPr>
        <w:t>01</w:t>
      </w:r>
      <w:r>
        <w:rPr>
          <w:rFonts w:hint="eastAsia" w:asciiTheme="minorEastAsia" w:hAnsiTheme="minorEastAsia"/>
          <w:bCs/>
          <w:sz w:val="24"/>
          <w:szCs w:val="24"/>
        </w:rPr>
        <w:t>月</w:t>
      </w:r>
      <w:r>
        <w:rPr>
          <w:rFonts w:hint="eastAsia" w:asciiTheme="minorEastAsia" w:hAnsiTheme="minorEastAsia"/>
          <w:bCs/>
          <w:sz w:val="24"/>
          <w:szCs w:val="24"/>
          <w:u w:val="single"/>
          <w:lang w:val="en-US" w:eastAsia="zh-CN"/>
        </w:rPr>
        <w:t>01</w:t>
      </w:r>
      <w:r>
        <w:rPr>
          <w:rFonts w:hint="eastAsia" w:asciiTheme="minorEastAsia" w:hAnsiTheme="minorEastAsia"/>
          <w:bCs/>
          <w:sz w:val="24"/>
          <w:szCs w:val="24"/>
        </w:rPr>
        <w:t>日到至</w:t>
      </w:r>
      <w:r>
        <w:rPr>
          <w:rFonts w:hint="eastAsia" w:asciiTheme="minorEastAsia" w:hAnsiTheme="minorEastAsia"/>
          <w:bCs/>
          <w:sz w:val="24"/>
          <w:szCs w:val="24"/>
          <w:u w:val="single"/>
          <w:lang w:val="en-US" w:eastAsia="zh-CN"/>
        </w:rPr>
        <w:t>2025</w:t>
      </w:r>
      <w:r>
        <w:rPr>
          <w:rFonts w:hint="eastAsia" w:asciiTheme="minorEastAsia" w:hAnsiTheme="minorEastAsia"/>
          <w:bCs/>
          <w:sz w:val="24"/>
          <w:szCs w:val="24"/>
        </w:rPr>
        <w:t>年</w:t>
      </w:r>
      <w:r>
        <w:rPr>
          <w:rFonts w:hint="eastAsia" w:asciiTheme="minorEastAsia" w:hAnsiTheme="minorEastAsia"/>
          <w:bCs/>
          <w:sz w:val="24"/>
          <w:szCs w:val="24"/>
          <w:u w:val="single"/>
          <w:lang w:val="en-US" w:eastAsia="zh-CN"/>
        </w:rPr>
        <w:t>12</w:t>
      </w:r>
      <w:r>
        <w:rPr>
          <w:rFonts w:hint="eastAsia" w:asciiTheme="minorEastAsia" w:hAnsiTheme="minorEastAsia"/>
          <w:bCs/>
          <w:sz w:val="24"/>
          <w:szCs w:val="24"/>
        </w:rPr>
        <w:t>月</w:t>
      </w:r>
      <w:r>
        <w:rPr>
          <w:rFonts w:hint="eastAsia" w:asciiTheme="minorEastAsia" w:hAnsiTheme="minorEastAsia"/>
          <w:bCs/>
          <w:sz w:val="24"/>
          <w:szCs w:val="24"/>
          <w:u w:val="single"/>
          <w:lang w:val="en-US" w:eastAsia="zh-CN"/>
        </w:rPr>
        <w:t>31</w:t>
      </w:r>
      <w:r>
        <w:rPr>
          <w:rFonts w:hint="eastAsia" w:asciiTheme="minorEastAsia" w:hAnsiTheme="minorEastAsia"/>
          <w:bCs/>
          <w:sz w:val="24"/>
          <w:szCs w:val="24"/>
        </w:rPr>
        <w:t>日。</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四、服务要求</w:t>
      </w:r>
    </w:p>
    <w:p>
      <w:pPr>
        <w:snapToGrid w:val="0"/>
        <w:spacing w:line="360" w:lineRule="auto"/>
        <w:ind w:firstLine="482"/>
        <w:rPr>
          <w:rFonts w:asciiTheme="minorEastAsia" w:hAnsiTheme="minorEastAsia"/>
          <w:b/>
          <w:bCs/>
          <w:sz w:val="24"/>
          <w:szCs w:val="24"/>
        </w:rPr>
      </w:pPr>
      <w:r>
        <w:rPr>
          <w:rFonts w:hint="eastAsia" w:asciiTheme="minorEastAsia" w:hAnsiTheme="minorEastAsia"/>
          <w:b/>
          <w:bCs/>
          <w:sz w:val="24"/>
          <w:szCs w:val="24"/>
        </w:rPr>
        <w:t>（一）总体要求</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(1)乙方的物品必须符合《中华人民共和国食品卫生法》要求。</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(2)所供商品必须符合国家行业生产及经营标准,货真价实,均能提供相应批次的合格检验证明；对食品供应链进行明确,所有食品的来源必须清晰。食品制造商必须获得食品安全生产许可证,来源应当是受到地方政府部门监管的流通市场或具有相关资质的厂家生产,生产食品的源头与投标人要有固定的合法的供应关系,严禁投标人收购非标准产品供应给本公司。乙方应对食品的来源和质量标准有详尽的描述。验收须提出行业标准和感官标准。如该品牌商品无质量标准,则需由投标人按国家和行业的要求自行描述。</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（3</w:t>
      </w:r>
      <w:r>
        <w:rPr>
          <w:rFonts w:asciiTheme="minorEastAsia" w:hAnsiTheme="minorEastAsia"/>
          <w:bCs/>
          <w:sz w:val="24"/>
          <w:szCs w:val="24"/>
        </w:rPr>
        <w:t>）</w:t>
      </w:r>
      <w:r>
        <w:rPr>
          <w:rFonts w:hint="eastAsia" w:asciiTheme="minorEastAsia" w:hAnsiTheme="minorEastAsia"/>
          <w:bCs/>
          <w:sz w:val="24"/>
          <w:szCs w:val="24"/>
        </w:rPr>
        <w:t>乙方所提供的货物各项技术指标必须完全符合国家有关质量检测、环保标准及产品出厂标准。</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（4）所有货物指标要符合国家强制性标准要求,乙方所供应的产品均具有检验合格报告。</w:t>
      </w:r>
    </w:p>
    <w:p>
      <w:pPr>
        <w:snapToGrid w:val="0"/>
        <w:spacing w:line="360" w:lineRule="auto"/>
        <w:ind w:firstLine="480" w:firstLineChars="200"/>
        <w:rPr>
          <w:rFonts w:asciiTheme="minorEastAsia" w:hAnsiTheme="minorEastAsia"/>
          <w:bCs/>
          <w:sz w:val="24"/>
          <w:szCs w:val="24"/>
        </w:rPr>
      </w:pPr>
      <w:r>
        <w:rPr>
          <w:rFonts w:hint="eastAsia" w:asciiTheme="minorEastAsia" w:hAnsiTheme="minorEastAsia"/>
          <w:bCs/>
          <w:sz w:val="24"/>
          <w:szCs w:val="24"/>
        </w:rPr>
        <w:t>(5)乙方必须负责货物运输、质量检测等工作，所产生的费用由乙方负责。</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(6)乙方每天需做好各种食品的索证记录，按甲方的要求上交。</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(7)乙方所供食材应保持较好的外观和质量等级，符合国家食品部门的有关标准，保证无异味、无霉烂变质，肉类保证来源于市定点屠宰厂(场)，供货时须提交肉联厂的验收单及当批次有效的动物检疫合格证原件，鲜肉确保每日新鲜(当日屠宰)，冷冻肉要求肉体冻实而坚硬，无化冻现象，肉质紧密而有弹性，色泽均匀，不粘手，交货时干净、新鲜、无异味。各类熟食须注明供货渠道及包装方式。</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(8)乙方所提供的货物必须符合卫生标准和营养要求、无毒、无害、具有良好的感官性状以及满足甲方的要求，每次送交的所有货品都要注明来源。否则，甲方有权退货，乙方必须在1小时内予以退还补货。乙方在每一次送货时，要将肉菜等的卫生检验报告和货物供货清单随同交到甲方指定的负责人手中。</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(9)每次送货，乙方须委派一名专门负责人，负责货物的运输、过秤，并协助甲方验收货品，货品的品种和重量以甲方验收的结果为准。</w:t>
      </w:r>
    </w:p>
    <w:p>
      <w:pPr>
        <w:snapToGrid w:val="0"/>
        <w:spacing w:line="360" w:lineRule="auto"/>
        <w:ind w:firstLine="480" w:firstLineChars="200"/>
        <w:jc w:val="left"/>
        <w:rPr>
          <w:rFonts w:asciiTheme="minorEastAsia" w:hAnsiTheme="minorEastAsia"/>
          <w:bCs/>
          <w:sz w:val="24"/>
          <w:szCs w:val="24"/>
          <w:highlight w:val="none"/>
        </w:rPr>
      </w:pPr>
      <w:r>
        <w:rPr>
          <w:rFonts w:hint="eastAsia" w:asciiTheme="minorEastAsia" w:hAnsiTheme="minorEastAsia"/>
          <w:bCs/>
          <w:sz w:val="24"/>
          <w:szCs w:val="24"/>
          <w:highlight w:val="none"/>
        </w:rPr>
        <w:t>(10)乙方送货车辆应实行1小时配送圈运作，用冷藏车配送，保证肉类中心温度控制在-2至7℃的范围之内，保证运输过程冷链不中断。</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(11)响应机制：在合同执行过程中甲方可根据实际情况对需求进行调整，乙方在接到甲方通知后1个小时内须做出响应。</w:t>
      </w:r>
    </w:p>
    <w:p>
      <w:pPr>
        <w:snapToGrid w:val="0"/>
        <w:spacing w:line="360" w:lineRule="auto"/>
        <w:ind w:firstLine="480" w:firstLineChars="200"/>
        <w:jc w:val="left"/>
        <w:rPr>
          <w:sz w:val="24"/>
          <w:szCs w:val="24"/>
        </w:rPr>
      </w:pPr>
      <w:r>
        <w:rPr>
          <w:rFonts w:hint="eastAsia" w:asciiTheme="minorEastAsia" w:hAnsiTheme="minorEastAsia"/>
          <w:bCs/>
          <w:sz w:val="24"/>
          <w:szCs w:val="24"/>
        </w:rPr>
        <w:t>(12)</w:t>
      </w:r>
      <w:r>
        <w:rPr>
          <w:rFonts w:hint="eastAsia"/>
          <w:sz w:val="24"/>
          <w:szCs w:val="24"/>
        </w:rPr>
        <w:t>乙方应积极配合提供甲方所需货品，若有乙方无法提供的货品，双方协商处理。</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(13)乙方应确保食品验收的场所、设备必须保持清洁。应当在固定的场所进行验收，定期清扫，保证无积尘、无食品残渣，无霉斑、鼠迹、苍蝇、蟑螂，不得存放有毒、有害物品及个人生活用品。</w:t>
      </w:r>
    </w:p>
    <w:p>
      <w:pPr>
        <w:snapToGrid w:val="0"/>
        <w:spacing w:line="360" w:lineRule="auto"/>
        <w:ind w:firstLine="480" w:firstLineChars="200"/>
        <w:jc w:val="left"/>
        <w:rPr>
          <w:sz w:val="24"/>
          <w:szCs w:val="24"/>
        </w:rPr>
      </w:pPr>
      <w:r>
        <w:rPr>
          <w:rFonts w:hint="eastAsia" w:asciiTheme="minorEastAsia" w:hAnsiTheme="minorEastAsia"/>
          <w:bCs/>
          <w:sz w:val="24"/>
          <w:szCs w:val="24"/>
        </w:rPr>
        <w:t xml:space="preserve">(14) </w:t>
      </w:r>
      <w:r>
        <w:rPr>
          <w:rFonts w:hint="eastAsia"/>
          <w:sz w:val="24"/>
          <w:szCs w:val="24"/>
        </w:rPr>
        <w:t>对小量常用品的临时需求，能做到1小时内送到。对不合格产品，需及时更换，1小时内送到。</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(15)乙方在协议履行期间内保证对甲方的货物供应,若乙方后反悔或不能履行协议的,甲方有权单方终止协议,由此产生的一切经济损失由乙方自行承担。</w:t>
      </w:r>
    </w:p>
    <w:p>
      <w:pPr>
        <w:snapToGrid w:val="0"/>
        <w:spacing w:line="360" w:lineRule="auto"/>
        <w:ind w:firstLine="240" w:firstLineChars="100"/>
        <w:jc w:val="left"/>
        <w:rPr>
          <w:rFonts w:asciiTheme="minorEastAsia" w:hAnsiTheme="minorEastAsia"/>
          <w:bCs/>
          <w:sz w:val="24"/>
          <w:szCs w:val="24"/>
        </w:rPr>
      </w:pPr>
      <w:r>
        <w:rPr>
          <w:rFonts w:hint="eastAsia" w:asciiTheme="minorEastAsia" w:hAnsiTheme="minorEastAsia"/>
          <w:bCs/>
          <w:sz w:val="24"/>
          <w:szCs w:val="24"/>
        </w:rPr>
        <w:t xml:space="preserve"> (16)乙方除不可抗力因素外,不得因其他任何理由延迟送货。如遇特殊情况需推迟送货,应提前通知甲方。因乙方原因延误交货日期的(甲方要求推迟的除外),甲方有权自行采购,并由乙方承担由此产生的一切损失和费用。</w:t>
      </w:r>
    </w:p>
    <w:p>
      <w:pPr>
        <w:snapToGrid w:val="0"/>
        <w:spacing w:line="360" w:lineRule="auto"/>
        <w:ind w:firstLine="360" w:firstLineChars="150"/>
        <w:jc w:val="left"/>
        <w:rPr>
          <w:rFonts w:asciiTheme="minorEastAsia" w:hAnsiTheme="minorEastAsia"/>
          <w:bCs/>
          <w:sz w:val="24"/>
          <w:szCs w:val="24"/>
        </w:rPr>
      </w:pPr>
      <w:r>
        <w:rPr>
          <w:rFonts w:hint="eastAsia" w:asciiTheme="minorEastAsia" w:hAnsiTheme="minorEastAsia"/>
          <w:bCs/>
          <w:sz w:val="24"/>
          <w:szCs w:val="24"/>
        </w:rPr>
        <w:t>(17)由甲方人员对货物进行认真验收,对不符合规格要求的商品,乙方必须无条件退货、换货；乙方未能履行合同所定事项,或供应不合格的、假冒伪劣、以次充好的商品,甲方退货后将记录在案,并有权要求乙方赔偿因此给甲方造成的一切损失并承担违约责任。情节严重的,甲方可单方面解除合同。</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18）甲方有权进行不定期检查,有权对配送食材进行检测,必要时采取第三方有资质的检测机构来衡量食材质量问题,如果发现不符合合同规定的食品,甲方第一次给予书面警告,乙方要无条件收回所供应的食品并给予甲方书面答复说明原因,造成的损失由乙方负责,并在1小时内更换好所需食品。累计三次书面警告,甲方有权取消乙方食堂配送资格,并将情况反应采购监管部门。</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（19</w:t>
      </w:r>
      <w:r>
        <w:rPr>
          <w:rFonts w:asciiTheme="minorEastAsia" w:hAnsiTheme="minorEastAsia"/>
          <w:b/>
          <w:bCs/>
          <w:sz w:val="24"/>
          <w:szCs w:val="24"/>
        </w:rPr>
        <w:t>）</w:t>
      </w:r>
      <w:r>
        <w:rPr>
          <w:rFonts w:hint="eastAsia" w:asciiTheme="minorEastAsia" w:hAnsiTheme="minorEastAsia"/>
          <w:b/>
          <w:bCs/>
          <w:sz w:val="24"/>
          <w:szCs w:val="24"/>
        </w:rPr>
        <w:t>乙方被有效投诉3次或造成安全(监管和食品卫生)事故的,甲方可单方面解除合同。</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(20)按合同约定供货,未经甲方允许,乙方不得转包分包,否则甲方有权单方面终止本合同,乙方承担由此给甲造成的一切损失。</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（二）具体要求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 xml:space="preserve"> 1、产品总体质量要求: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w:t>
      </w:r>
      <w:r>
        <w:rPr>
          <w:rFonts w:asciiTheme="minorEastAsia" w:hAnsiTheme="minorEastAsia"/>
          <w:bCs/>
          <w:sz w:val="24"/>
          <w:szCs w:val="24"/>
        </w:rPr>
        <w:t>）</w:t>
      </w:r>
      <w:r>
        <w:rPr>
          <w:rFonts w:hint="eastAsia" w:asciiTheme="minorEastAsia" w:hAnsiTheme="minorEastAsia"/>
          <w:bCs/>
          <w:sz w:val="24"/>
          <w:szCs w:val="24"/>
        </w:rPr>
        <w:t>肉类(含生鲜、冻品、鱼类、熟食等)</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所供货物应保持较好的外观和质量等级,符合国家食品部门的有关标准，保证无异味、无霉烂变质，供货时须提交验收单及当批次有效的动物检疫合格证复印件(原件备查)，鲜肉确保每日新鲜，冷冻肉要求肉体冻实而坚硬，无化冻现象，肉质紧密而有弹性，色泽均匀，不粘手，交货时干净、新鲜、无异味，冷冻鱼类要求鱼眼睛清亮，角膜透明，鳞片上覆有冻结的透明黏液层，皮肤天然色泽明显。</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2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②</w:t>
      </w:r>
      <w:r>
        <w:rPr>
          <w:rFonts w:asciiTheme="minorEastAsia" w:hAnsiTheme="minorEastAsia"/>
          <w:bCs/>
          <w:sz w:val="24"/>
          <w:szCs w:val="24"/>
        </w:rPr>
        <w:fldChar w:fldCharType="end"/>
      </w:r>
      <w:r>
        <w:rPr>
          <w:rFonts w:hint="eastAsia" w:asciiTheme="minorEastAsia" w:hAnsiTheme="minorEastAsia"/>
          <w:bCs/>
          <w:sz w:val="24"/>
          <w:szCs w:val="24"/>
        </w:rPr>
        <w:t>所有货物规格符合甲方提交的日采购计划中明确的</w:t>
      </w:r>
      <w:r>
        <w:rPr>
          <w:rFonts w:hint="eastAsia"/>
          <w:sz w:val="24"/>
          <w:szCs w:val="24"/>
        </w:rPr>
        <w:t>具体需求。</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3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③</w:t>
      </w:r>
      <w:r>
        <w:rPr>
          <w:rFonts w:asciiTheme="minorEastAsia" w:hAnsiTheme="minorEastAsia"/>
          <w:bCs/>
          <w:sz w:val="24"/>
          <w:szCs w:val="24"/>
        </w:rPr>
        <w:fldChar w:fldCharType="end"/>
      </w:r>
      <w:r>
        <w:rPr>
          <w:rFonts w:hint="eastAsia" w:asciiTheme="minorEastAsia" w:hAnsiTheme="minorEastAsia"/>
          <w:bCs/>
          <w:sz w:val="24"/>
          <w:szCs w:val="24"/>
        </w:rPr>
        <w:t>所有冷冻食品要求清晰列出产品品牌、规格、类型、包</w:t>
      </w:r>
      <w:r>
        <w:rPr>
          <w:rFonts w:hint="eastAsia"/>
          <w:sz w:val="24"/>
          <w:szCs w:val="24"/>
        </w:rPr>
        <w:t>装方式、包装净重、含冰量等相关参数。</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4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④</w:t>
      </w:r>
      <w:r>
        <w:rPr>
          <w:rFonts w:asciiTheme="minorEastAsia" w:hAnsiTheme="minorEastAsia"/>
          <w:bCs/>
          <w:sz w:val="24"/>
          <w:szCs w:val="24"/>
        </w:rPr>
        <w:fldChar w:fldCharType="end"/>
      </w:r>
      <w:r>
        <w:rPr>
          <w:rFonts w:hint="eastAsia" w:asciiTheme="minorEastAsia" w:hAnsiTheme="minorEastAsia"/>
          <w:bCs/>
          <w:sz w:val="24"/>
          <w:szCs w:val="24"/>
        </w:rPr>
        <w:t>家禽类交货时提供本批次产品的出厂(库)检验合格证明,随车同行,提供《产品合格证》；肉制品须出具由政府疾控部门或卫生检验部门(半年内有效)的《卫生检疫报告》及《产品合格证》；水产品须出具贮存地的出入库检疫证明。</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w:t>
      </w:r>
      <w:r>
        <w:rPr>
          <w:rFonts w:asciiTheme="minorEastAsia" w:hAnsiTheme="minorEastAsia"/>
          <w:bCs/>
          <w:sz w:val="24"/>
          <w:szCs w:val="24"/>
        </w:rPr>
        <w:t>）</w:t>
      </w:r>
      <w:r>
        <w:rPr>
          <w:rFonts w:hint="eastAsia" w:asciiTheme="minorEastAsia" w:hAnsiTheme="minorEastAsia"/>
          <w:bCs/>
          <w:sz w:val="24"/>
          <w:szCs w:val="24"/>
        </w:rPr>
        <w:t>鲜肉(猪肉、牛肉等)</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 xml:space="preserve"> 乙方所供货物应保持较好的外观和质量等级,符合国家食品部门的有关标准,保证无异味、无霉烂变质,保证来源于正规肉联厂,供货时须提交肉联厂的验收单及当批次有效的动物检疫合格证复印件(原件备查),鲜肉确保每日新鲜。</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2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②</w:t>
      </w:r>
      <w:r>
        <w:rPr>
          <w:rFonts w:asciiTheme="minorEastAsia" w:hAnsiTheme="minorEastAsia"/>
          <w:bCs/>
          <w:sz w:val="24"/>
          <w:szCs w:val="24"/>
        </w:rPr>
        <w:fldChar w:fldCharType="end"/>
      </w:r>
      <w:r>
        <w:rPr>
          <w:rFonts w:hint="eastAsia" w:asciiTheme="minorEastAsia" w:hAnsiTheme="minorEastAsia"/>
          <w:bCs/>
          <w:sz w:val="24"/>
          <w:szCs w:val="24"/>
        </w:rPr>
        <w:t>乙方必须提供《动物防疫合格证》。如猪肉来源跨区,须提供由政府动植物检疫部门出具的《出县境动物产品检疫合格证》,交货时须提供本批次产品的出厂(库)检验合格证明,随车同行。</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(3)米、油、面、豆、调料类</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米、油、面、豆类货物必须符合卫生,不得有腐烂、变质、油脂酸败、霉变、生虫、污秽不结、混有异物或者其他感官性状异常,并可能对人体健康有害的物质。散装粉、面需提供生产厂家营业执照、卫生许可证、国家机关发出的产品检验合格证书。</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2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②</w:t>
      </w:r>
      <w:r>
        <w:rPr>
          <w:rFonts w:asciiTheme="minorEastAsia" w:hAnsiTheme="minorEastAsia"/>
          <w:bCs/>
          <w:sz w:val="24"/>
          <w:szCs w:val="24"/>
        </w:rPr>
        <w:fldChar w:fldCharType="end"/>
      </w:r>
      <w:r>
        <w:rPr>
          <w:rFonts w:hint="eastAsia" w:asciiTheme="minorEastAsia" w:hAnsiTheme="minorEastAsia"/>
          <w:bCs/>
          <w:sz w:val="24"/>
          <w:szCs w:val="24"/>
        </w:rPr>
        <w:t>米、油：国家机关发出的产品检验合格证书。包装食品：包装箱完整,同时包装箱要印有注册商标、生产厂家名称、厂址、出厂日期、产品合格证、保质期限、产品成份、厂家电话号码。散装豆类：提供生产厂家营业执照、卫生许可证、国家机关发出的产品检验合格证书。乙方所提供产品质量必须要符合行业标准要求,不得有掺假、变质、变味、过期等现象出现,严禁伪劣、假冒、无证不合格物品进入仓库。</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3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③</w:t>
      </w:r>
      <w:r>
        <w:rPr>
          <w:rFonts w:asciiTheme="minorEastAsia" w:hAnsiTheme="minorEastAsia"/>
          <w:bCs/>
          <w:sz w:val="24"/>
          <w:szCs w:val="24"/>
        </w:rPr>
        <w:fldChar w:fldCharType="end"/>
      </w:r>
      <w:r>
        <w:rPr>
          <w:rFonts w:hint="eastAsia" w:asciiTheme="minorEastAsia" w:hAnsiTheme="minorEastAsia"/>
          <w:bCs/>
          <w:sz w:val="24"/>
          <w:szCs w:val="24"/>
        </w:rPr>
        <w:t>乙方在供应过程中,如果发生出现质量问题或造成食物中毒,如变质等情况,经查实后确属乙方责任,乙方应承担全部责任,主要包括食物中毒人员医疗费、误工费、事故处理费等,直至追究刑事责任。</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(4)蔬菜类</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蔬菜类应保持较好的色泽和新鲜度,利用率达到90%以上。严禁采购有害、有毒、腐烂变质、酸败、霉变、生虫、污垢不洁、混有异物或其他感官性状异常的食品。蔬菜应无损伤、腐烂现象,无寄生虫或已受虫害现象。禁止采购超过保质期限的食品。</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2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②</w:t>
      </w:r>
      <w:r>
        <w:rPr>
          <w:rFonts w:asciiTheme="minorEastAsia" w:hAnsiTheme="minorEastAsia"/>
          <w:bCs/>
          <w:sz w:val="24"/>
          <w:szCs w:val="24"/>
        </w:rPr>
        <w:fldChar w:fldCharType="end"/>
      </w:r>
      <w:r>
        <w:rPr>
          <w:rFonts w:hint="eastAsia" w:asciiTheme="minorEastAsia" w:hAnsiTheme="minorEastAsia"/>
          <w:bCs/>
          <w:sz w:val="24"/>
          <w:szCs w:val="24"/>
        </w:rPr>
        <w:t>属季节问题,若出现品种不能满足甲方需求的情况,可与甲方协商调换相应类别的品种(按叶菜、瓜菜等进行分类)。</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3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③</w:t>
      </w:r>
      <w:r>
        <w:rPr>
          <w:rFonts w:asciiTheme="minorEastAsia" w:hAnsiTheme="minorEastAsia"/>
          <w:bCs/>
          <w:sz w:val="24"/>
          <w:szCs w:val="24"/>
        </w:rPr>
        <w:fldChar w:fldCharType="end"/>
      </w:r>
      <w:r>
        <w:rPr>
          <w:rFonts w:hint="eastAsia" w:asciiTheme="minorEastAsia" w:hAnsiTheme="minorEastAsia"/>
          <w:bCs/>
          <w:sz w:val="24"/>
          <w:szCs w:val="24"/>
        </w:rPr>
        <w:t>蔬菜包装:容器(框、箱、袋)要求清洁、干燥、牢固、透气,无污染、无异味、无霉变现象；</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4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④</w:t>
      </w:r>
      <w:r>
        <w:rPr>
          <w:rFonts w:asciiTheme="minorEastAsia" w:hAnsiTheme="minorEastAsia"/>
          <w:bCs/>
          <w:sz w:val="24"/>
          <w:szCs w:val="24"/>
        </w:rPr>
        <w:fldChar w:fldCharType="end"/>
      </w:r>
      <w:r>
        <w:rPr>
          <w:rFonts w:hint="eastAsia" w:asciiTheme="minorEastAsia" w:hAnsiTheme="minorEastAsia"/>
          <w:bCs/>
          <w:sz w:val="24"/>
          <w:szCs w:val="24"/>
        </w:rPr>
        <w:t>蔬菜标志：每件包装必须按《农产品包装和标识管理办法》贴标签,并标明产地、品种、净含量、生产单位及地址和采收日期。</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5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⑤</w:t>
      </w:r>
      <w:r>
        <w:rPr>
          <w:rFonts w:asciiTheme="minorEastAsia" w:hAnsiTheme="minorEastAsia"/>
          <w:bCs/>
          <w:sz w:val="24"/>
          <w:szCs w:val="24"/>
        </w:rPr>
        <w:fldChar w:fldCharType="end"/>
      </w:r>
      <w:r>
        <w:rPr>
          <w:rFonts w:hint="eastAsia" w:asciiTheme="minorEastAsia" w:hAnsiTheme="minorEastAsia"/>
          <w:bCs/>
          <w:sz w:val="24"/>
          <w:szCs w:val="24"/>
        </w:rPr>
        <w:t xml:space="preserve">食品供应链要求:所有食品的来源必须清晰。蔬菜来源应当于受到地方政府部门监管的自有基地、商品菜基地或蔬菜专业流通市场,严禁收购散户农民的蔬菜供应。 </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6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⑥</w:t>
      </w:r>
      <w:r>
        <w:rPr>
          <w:rFonts w:asciiTheme="minorEastAsia" w:hAnsiTheme="minorEastAsia"/>
          <w:bCs/>
          <w:sz w:val="24"/>
          <w:szCs w:val="24"/>
        </w:rPr>
        <w:fldChar w:fldCharType="end"/>
      </w:r>
      <w:r>
        <w:rPr>
          <w:rFonts w:hint="eastAsia" w:asciiTheme="minorEastAsia" w:hAnsiTheme="minorEastAsia"/>
          <w:bCs/>
          <w:sz w:val="24"/>
          <w:szCs w:val="24"/>
        </w:rPr>
        <w:t>运输要求:运输工具应清洁卫生无污染,食品运输必须采用符合卫生标准的外包装和运载工具,并且要保持清洁和定期消毒。运输车厢的内仓,包括地面、墙面和顶,应使用抗腐蚀、防潮,易清洁消毒的材料。车厢内无不良气味、异味；运输途中严防日晒、雨淋,注意通风散热；蔬菜应小心轻卸,严防机械损伤。食品堆放科学合理,避免造成食品的交又污染；如对温度有要求的食品应确定食品的温度,记录送货车辆温度,并记录存档。</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 xml:space="preserve"> </w:t>
      </w: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7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⑦</w:t>
      </w:r>
      <w:r>
        <w:rPr>
          <w:rFonts w:asciiTheme="minorEastAsia" w:hAnsiTheme="minorEastAsia"/>
          <w:bCs/>
          <w:sz w:val="24"/>
          <w:szCs w:val="24"/>
        </w:rPr>
        <w:fldChar w:fldCharType="end"/>
      </w:r>
      <w:r>
        <w:rPr>
          <w:rFonts w:hint="eastAsia" w:asciiTheme="minorEastAsia" w:hAnsiTheme="minorEastAsia"/>
          <w:bCs/>
          <w:sz w:val="24"/>
          <w:szCs w:val="24"/>
        </w:rPr>
        <w:t>蔬菜卫生质量要求:卫生质量指标,应符合我国无害蔬菜上的卫生指标规定。</w:t>
      </w:r>
    </w:p>
    <w:p>
      <w:pPr>
        <w:snapToGrid w:val="0"/>
        <w:spacing w:line="360" w:lineRule="auto"/>
        <w:jc w:val="left"/>
        <w:rPr>
          <w:rFonts w:asciiTheme="minorEastAsia" w:hAnsiTheme="minorEastAsia"/>
          <w:bCs/>
          <w:sz w:val="24"/>
          <w:szCs w:val="24"/>
        </w:rPr>
      </w:pPr>
      <w:r>
        <w:rPr>
          <w:rFonts w:hint="eastAsia" w:asciiTheme="minorEastAsia" w:hAnsiTheme="minorEastAsia"/>
          <w:bCs/>
          <w:sz w:val="24"/>
          <w:szCs w:val="24"/>
        </w:rPr>
        <w:t>（5</w:t>
      </w:r>
      <w:r>
        <w:rPr>
          <w:rFonts w:asciiTheme="minorEastAsia" w:hAnsiTheme="minorEastAsia"/>
          <w:bCs/>
          <w:sz w:val="24"/>
          <w:szCs w:val="24"/>
        </w:rPr>
        <w:t>）</w:t>
      </w:r>
      <w:r>
        <w:rPr>
          <w:rFonts w:hint="eastAsia" w:asciiTheme="minorEastAsia" w:hAnsiTheme="minorEastAsia"/>
          <w:bCs/>
          <w:sz w:val="24"/>
          <w:szCs w:val="24"/>
        </w:rPr>
        <w:t>干货</w:t>
      </w:r>
    </w:p>
    <w:p>
      <w:pPr>
        <w:snapToGrid w:val="0"/>
        <w:spacing w:line="360" w:lineRule="auto"/>
        <w:ind w:firstLine="480" w:firstLineChars="200"/>
        <w:jc w:val="left"/>
        <w:rPr>
          <w:rFonts w:asciiTheme="minorEastAsia" w:hAnsiTheme="minorEastAsia"/>
          <w:bCs/>
          <w:sz w:val="24"/>
          <w:szCs w:val="24"/>
        </w:rPr>
      </w:pPr>
      <w:r>
        <w:rPr>
          <w:rFonts w:asciiTheme="minorEastAsia" w:hAnsiTheme="minorEastAsia"/>
          <w:bCs/>
          <w:sz w:val="24"/>
          <w:szCs w:val="24"/>
        </w:rPr>
        <w:fldChar w:fldCharType="begin"/>
      </w:r>
      <w:r>
        <w:rPr>
          <w:rFonts w:asciiTheme="minorEastAsia" w:hAnsiTheme="minorEastAsia"/>
          <w:bCs/>
          <w:sz w:val="24"/>
          <w:szCs w:val="24"/>
        </w:rPr>
        <w:instrText xml:space="preserve"> </w:instrText>
      </w:r>
      <w:r>
        <w:rPr>
          <w:rFonts w:hint="eastAsia" w:asciiTheme="minorEastAsia" w:hAnsiTheme="minorEastAsia"/>
          <w:bCs/>
          <w:sz w:val="24"/>
          <w:szCs w:val="24"/>
        </w:rPr>
        <w:instrText xml:space="preserve">= 1 \* GB3</w:instrText>
      </w:r>
      <w:r>
        <w:rPr>
          <w:rFonts w:asciiTheme="minorEastAsia" w:hAnsiTheme="minorEastAsia"/>
          <w:bCs/>
          <w:sz w:val="24"/>
          <w:szCs w:val="24"/>
        </w:rPr>
        <w:instrText xml:space="preserve"> </w:instrText>
      </w:r>
      <w:r>
        <w:rPr>
          <w:rFonts w:asciiTheme="minorEastAsia" w:hAnsiTheme="minorEastAsia"/>
          <w:bCs/>
          <w:sz w:val="24"/>
          <w:szCs w:val="24"/>
        </w:rPr>
        <w:fldChar w:fldCharType="separate"/>
      </w:r>
      <w:r>
        <w:rPr>
          <w:rFonts w:hint="eastAsia" w:asciiTheme="minorEastAsia" w:hAnsiTheme="minorEastAsia"/>
          <w:bCs/>
          <w:sz w:val="24"/>
          <w:szCs w:val="24"/>
        </w:rPr>
        <w:t>①</w:t>
      </w:r>
      <w:r>
        <w:rPr>
          <w:rFonts w:asciiTheme="minorEastAsia" w:hAnsiTheme="minorEastAsia"/>
          <w:bCs/>
          <w:sz w:val="24"/>
          <w:szCs w:val="24"/>
        </w:rPr>
        <w:fldChar w:fldCharType="end"/>
      </w:r>
      <w:r>
        <w:rPr>
          <w:rFonts w:hint="eastAsia" w:asciiTheme="minorEastAsia" w:hAnsiTheme="minorEastAsia"/>
          <w:bCs/>
          <w:sz w:val="24"/>
          <w:szCs w:val="24"/>
        </w:rPr>
        <w:t>干货制品的质量基本标准要求符合国家相关行业标准,干爽,不霉烂、整齐、均匀、完整,无虫蛀、无杂质,保持应有的色泽。确保产品质量稳定,保证营养丰富、绿色安全、海味浓郁、易存放、食用方便,保质期长。从加工、包装、运输、贮存到销售全部符合国家规定标准。甲方可根据实际情况对需要的干货制品进行品质抽检，对质量未达到国家标准的干货制品甲方有权拒绝接受。</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(三) 产品的配送</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（1）食品运输必须采用符合卫生标准的外包装和运载工具,并且要保持清洁和定期消毒。运输车厢的内仓,包括地面、墙面和顶,应使用抗腐蚀、防潮,易清洁消毒的材料。年厢内无不良气味、异味。</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冷藏、冷冻食品必须用专用冷藏、冷冻载具运输,应当有必要的保温设备并在整个运输过程中保持安全的冷藏、冷冻温度。特别是对于长途运输的食品,保证食品在运输全过程处于合适的温度范围。整个运输过程应科学合理,运输车辆应定期清洁,保持性能稳定,符合规定的温度要求,使运输食品处于恒定的环境中。</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w:t>
      </w:r>
      <w:r>
        <w:rPr>
          <w:rFonts w:asciiTheme="minorEastAsia" w:hAnsiTheme="minorEastAsia"/>
          <w:bCs/>
          <w:sz w:val="24"/>
          <w:szCs w:val="24"/>
        </w:rPr>
        <w:t>）</w:t>
      </w:r>
      <w:r>
        <w:rPr>
          <w:rFonts w:hint="eastAsia" w:asciiTheme="minorEastAsia" w:hAnsiTheme="minorEastAsia"/>
          <w:bCs/>
          <w:sz w:val="24"/>
          <w:szCs w:val="24"/>
        </w:rPr>
        <w:t>送货车辆实行一小时配送圈运作,目的地在一小时内的用保温车配送,一小时以外的用制冷车配送,保证冷冻肉中心温度控制在—2—7℃的范围之内,保证运输过程冷链不中断。商品到达目的地时外包装箱干爽,无软化现象。</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（4）送货车辆应保持清洁；食品堆放科学合理,避免造成食品的交叉污染；如对温度有要求的食品应确定食品的温度,记录送货车辆温度,并记录存档。</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（5）在本环节中应保证冷藏食品脱离冷链时间不得超过20分钟,冷冻食品脱离冷链时间不得超过30分钟。</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（四）数量要求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甲、乙双方工作人员在食品数量验收方面必须严格要求，不能弄虚作假，保证配送品种斤两的准确性，以甲方的验货数量为准，乙方每次随货送上一式两份的送货清单，供双方验货后签字确认，双方各持一份，作为送、收货的凭证。</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（五）送货时间要求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乙方安排专职人员在规定时间点前将所订的货物送至指定地点。如验收不合格，乙方必须于1小时内重新送货上门。若送菜时间迟到30分钟以上，甲方可扣取乙方当天货款的5</w:t>
      </w:r>
      <w:r>
        <w:rPr>
          <w:rFonts w:asciiTheme="minorEastAsia" w:hAnsiTheme="minorEastAsia"/>
          <w:bCs/>
          <w:sz w:val="24"/>
          <w:szCs w:val="24"/>
        </w:rPr>
        <w:t>%</w:t>
      </w:r>
      <w:r>
        <w:rPr>
          <w:rFonts w:hint="eastAsia" w:asciiTheme="minorEastAsia" w:hAnsiTheme="minorEastAsia"/>
          <w:bCs/>
          <w:sz w:val="24"/>
          <w:szCs w:val="24"/>
        </w:rPr>
        <w:t>作为违约金，若迟到2小时以上，甲方有权扣取乙方当天全部货款作为违约金。</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(六)其他要求</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w:t>
      </w:r>
      <w:r>
        <w:rPr>
          <w:rFonts w:asciiTheme="minorEastAsia" w:hAnsiTheme="minorEastAsia"/>
          <w:bCs/>
          <w:sz w:val="24"/>
          <w:szCs w:val="24"/>
        </w:rPr>
        <w:t>甲方如有不可预知的/临时决定的加餐，需要临时增加采购的，</w:t>
      </w:r>
      <w:r>
        <w:rPr>
          <w:rFonts w:hint="eastAsia" w:asciiTheme="minorEastAsia" w:hAnsiTheme="minorEastAsia"/>
          <w:bCs/>
          <w:sz w:val="24"/>
          <w:szCs w:val="24"/>
        </w:rPr>
        <w:t>应尽快通知乙方，</w:t>
      </w:r>
      <w:r>
        <w:rPr>
          <w:rFonts w:asciiTheme="minorEastAsia" w:hAnsiTheme="minorEastAsia"/>
          <w:bCs/>
          <w:sz w:val="24"/>
          <w:szCs w:val="24"/>
        </w:rPr>
        <w:t>乙方应及时全力配合，在甲方要求时间内送达</w:t>
      </w:r>
      <w:r>
        <w:rPr>
          <w:rFonts w:hint="eastAsia" w:asciiTheme="minorEastAsia" w:hAnsiTheme="minorEastAsia"/>
          <w:bCs/>
          <w:sz w:val="24"/>
          <w:szCs w:val="24"/>
        </w:rPr>
        <w:t>；因甲方临时通知导致的菜品数量不足、送菜时间延误等情况的，乙方不承担相应的违约责任</w:t>
      </w:r>
      <w:r>
        <w:rPr>
          <w:rFonts w:asciiTheme="minorEastAsia" w:hAnsiTheme="minorEastAsia"/>
          <w:bCs/>
          <w:sz w:val="24"/>
          <w:szCs w:val="24"/>
        </w:rPr>
        <w:t>。</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（2）乙方必须将其合法有效的营业执照、卫生许可证原件交甲方查验，并向甲方提供营业执照、卫生许可证、负责人身份证等复印件供甲方备案。</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（3）在甲方未验收产品前或因乙方原因导致甲方拒收产品的，产品损坏、灭失的风险由乙方负责。</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五、乙方违约责任</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乙方应严格按照合同规定标准运送食物，如送的货物不符合合同要求，第一次予以口头警告，并要求乙方作出书面保证；第二次则扣减当天货款总价的10%作为违约金；达到三次不符合要求的，甲方有权单方解除本合同。</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2、因供应的货物达不到国家有关食品安全标准而造成食物中毒或其它后果，经政府相关部门鉴定属于乙方责任，其产生的一切法律和经济责任全部由乙方承担，且甲方有权单方解除本合同并向乙方主张损失。</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3、本合同履行期间，甲方有权选择向乙方以外的第三方进行采购。乙方不得以此为由拒绝接受甲方的订单或供货，乙方违反此约定的，需承担违约责任。</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六、甲方的违约责任</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1、甲方无正当理由拒收乙方的送货，应向乙方偿付被拒货款单项总值20%的违约金。</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2、甲方未按合同规定的期限付款的，应向乙方支付所欠货款总额每天0.03%的违约金，违约金不超过欠付金额的10%。</w:t>
      </w:r>
    </w:p>
    <w:p>
      <w:pPr>
        <w:snapToGrid w:val="0"/>
        <w:spacing w:line="360" w:lineRule="auto"/>
        <w:ind w:firstLine="482" w:firstLineChars="200"/>
        <w:jc w:val="left"/>
        <w:rPr>
          <w:rFonts w:asciiTheme="minorEastAsia" w:hAnsiTheme="minorEastAsia"/>
          <w:bCs/>
          <w:sz w:val="24"/>
          <w:szCs w:val="24"/>
        </w:rPr>
      </w:pPr>
      <w:r>
        <w:rPr>
          <w:rFonts w:hint="eastAsia" w:asciiTheme="minorEastAsia" w:hAnsiTheme="minorEastAsia"/>
          <w:b/>
          <w:bCs/>
          <w:sz w:val="24"/>
          <w:szCs w:val="24"/>
        </w:rPr>
        <w:t>七、结算方式</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1、货款按月结算，经双方对供应货品的品种、数量、单价、金额等进行统计，并核实无误，本公司收到乙方开具的国家增值税发票</w:t>
      </w:r>
      <w:r>
        <w:rPr>
          <w:rFonts w:hint="eastAsia" w:asciiTheme="minorEastAsia" w:hAnsiTheme="minorEastAsia"/>
          <w:bCs/>
          <w:sz w:val="24"/>
          <w:szCs w:val="24"/>
          <w:lang w:val="en-US" w:eastAsia="zh-CN"/>
        </w:rPr>
        <w:t>60</w:t>
      </w:r>
      <w:r>
        <w:rPr>
          <w:rFonts w:hint="eastAsia" w:asciiTheme="minorEastAsia" w:hAnsiTheme="minorEastAsia"/>
          <w:bCs/>
          <w:sz w:val="24"/>
          <w:szCs w:val="24"/>
        </w:rPr>
        <w:t>个工作日内付款至乙方指定账户，以人民币为结算单位。</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2、如乙方应向甲方支付违约金、赔偿款或其他款项的，甲方有权直接从应付给乙方的款项中扣除。</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3、</w:t>
      </w:r>
      <w:r>
        <w:rPr>
          <w:rFonts w:asciiTheme="minorEastAsia" w:hAnsiTheme="minorEastAsia"/>
          <w:bCs/>
          <w:sz w:val="24"/>
          <w:szCs w:val="24"/>
        </w:rPr>
        <w:t>乙方同意</w:t>
      </w:r>
      <w:r>
        <w:rPr>
          <w:rFonts w:hint="eastAsia" w:asciiTheme="minorEastAsia" w:hAnsiTheme="minorEastAsia"/>
          <w:bCs/>
          <w:sz w:val="24"/>
          <w:szCs w:val="24"/>
        </w:rPr>
        <w:t>在合同签订前五个工作日内缴纳履约保证金</w:t>
      </w:r>
      <w:r>
        <w:rPr>
          <w:rFonts w:hint="eastAsia" w:asciiTheme="minorEastAsia" w:hAnsiTheme="minorEastAsia"/>
          <w:bCs/>
          <w:sz w:val="24"/>
          <w:szCs w:val="24"/>
          <w:lang w:val="en-US" w:eastAsia="zh-CN"/>
        </w:rPr>
        <w:t>贰拾</w:t>
      </w:r>
      <w:r>
        <w:rPr>
          <w:rFonts w:hint="eastAsia" w:asciiTheme="minorEastAsia" w:hAnsiTheme="minorEastAsia"/>
          <w:bCs/>
          <w:sz w:val="24"/>
          <w:szCs w:val="24"/>
        </w:rPr>
        <w:t>万元</w:t>
      </w:r>
      <w:r>
        <w:rPr>
          <w:rFonts w:hint="eastAsia" w:asciiTheme="minorEastAsia" w:hAnsiTheme="minorEastAsia"/>
          <w:sz w:val="24"/>
          <w:szCs w:val="24"/>
        </w:rPr>
        <w:t>（其中投标保证金自动转为履约保证金，剩余部分由中标单位补足），</w:t>
      </w:r>
      <w:r>
        <w:rPr>
          <w:rFonts w:asciiTheme="minorEastAsia" w:hAnsiTheme="minorEastAsia"/>
          <w:bCs/>
          <w:sz w:val="24"/>
          <w:szCs w:val="24"/>
        </w:rPr>
        <w:t>全部履约保证金在本合同到期结算后30个工作日内无息退还。</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八、合同的变更与解除</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除法律另有规定及本合同另有约定外：</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1、甲乙双方可以协商变更、解除合同。</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2、乙方应该严格按照合同规定的标准运送食物，如果所送产品三次不合格，甲方有权解除合同。</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九、争议的解决</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本合同发生争议产生的诉讼，由双方协商解决；协商不成的，可通过合同签订地深圳市南山区人民法院诉讼解决。</w:t>
      </w:r>
    </w:p>
    <w:p>
      <w:pPr>
        <w:snapToGrid w:val="0"/>
        <w:spacing w:line="360" w:lineRule="auto"/>
        <w:ind w:firstLine="482" w:firstLineChars="200"/>
        <w:jc w:val="left"/>
        <w:rPr>
          <w:rFonts w:asciiTheme="minorEastAsia" w:hAnsiTheme="minorEastAsia"/>
          <w:b/>
          <w:bCs/>
          <w:sz w:val="24"/>
          <w:szCs w:val="24"/>
        </w:rPr>
      </w:pPr>
      <w:r>
        <w:rPr>
          <w:rFonts w:hint="eastAsia" w:asciiTheme="minorEastAsia" w:hAnsiTheme="minorEastAsia"/>
          <w:b/>
          <w:bCs/>
          <w:sz w:val="24"/>
          <w:szCs w:val="24"/>
        </w:rPr>
        <w:t>十、其他</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1、合同附件是本合同不可分割的组成部分，与本合同具有同等法律效力。</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2、本合同一式四份，甲乙双方各执二份，四份均具同等法律效力，本合同自双方签字盖章之日起生效。</w:t>
      </w:r>
    </w:p>
    <w:p>
      <w:pPr>
        <w:snapToGrid w:val="0"/>
        <w:spacing w:line="360" w:lineRule="auto"/>
        <w:ind w:firstLine="480" w:firstLineChars="200"/>
        <w:jc w:val="left"/>
        <w:rPr>
          <w:rFonts w:asciiTheme="minorEastAsia" w:hAnsiTheme="minorEastAsia"/>
          <w:bCs/>
          <w:sz w:val="24"/>
          <w:szCs w:val="24"/>
        </w:rPr>
      </w:pP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 xml:space="preserve">甲方（盖章）：                 乙方（盖章）：  </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法定代表人/委托代理人：       法定代表人/委托代理人：</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联系方式：                    联系方式：</w:t>
      </w:r>
    </w:p>
    <w:p>
      <w:pPr>
        <w:snapToGrid w:val="0"/>
        <w:spacing w:line="360" w:lineRule="auto"/>
        <w:ind w:firstLine="480" w:firstLineChars="200"/>
        <w:jc w:val="left"/>
        <w:rPr>
          <w:rFonts w:asciiTheme="minorEastAsia" w:hAnsiTheme="minorEastAsia"/>
          <w:bCs/>
          <w:sz w:val="24"/>
          <w:szCs w:val="24"/>
        </w:rPr>
      </w:pPr>
      <w:r>
        <w:rPr>
          <w:rFonts w:hint="eastAsia" w:asciiTheme="minorEastAsia" w:hAnsiTheme="minorEastAsia"/>
          <w:bCs/>
          <w:sz w:val="24"/>
          <w:szCs w:val="24"/>
        </w:rPr>
        <w:t>签约时间：年   月   日</w:t>
      </w:r>
    </w:p>
    <w:p>
      <w:pPr>
        <w:ind w:firstLine="560" w:firstLineChars="200"/>
        <w:jc w:val="left"/>
        <w:rPr>
          <w:rFonts w:asciiTheme="minorEastAsia" w:hAnsiTheme="minorEastAsia"/>
          <w:bCs/>
          <w:sz w:val="28"/>
          <w:szCs w:val="28"/>
        </w:rPr>
      </w:pPr>
    </w:p>
    <w:p>
      <w:pPr>
        <w:ind w:firstLine="560" w:firstLineChars="200"/>
        <w:jc w:val="left"/>
        <w:rPr>
          <w:rFonts w:asciiTheme="minorEastAsia" w:hAnsiTheme="minorEastAsia"/>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4F"/>
    <w:rsid w:val="00001A14"/>
    <w:rsid w:val="0000250C"/>
    <w:rsid w:val="00004D53"/>
    <w:rsid w:val="00004ED3"/>
    <w:rsid w:val="000061F3"/>
    <w:rsid w:val="000150D4"/>
    <w:rsid w:val="00016061"/>
    <w:rsid w:val="00016EFC"/>
    <w:rsid w:val="00027617"/>
    <w:rsid w:val="00031033"/>
    <w:rsid w:val="0004230A"/>
    <w:rsid w:val="00047EAB"/>
    <w:rsid w:val="0005138F"/>
    <w:rsid w:val="00052635"/>
    <w:rsid w:val="000528F5"/>
    <w:rsid w:val="000569E7"/>
    <w:rsid w:val="0007090E"/>
    <w:rsid w:val="000808FA"/>
    <w:rsid w:val="00081784"/>
    <w:rsid w:val="00084BB4"/>
    <w:rsid w:val="00085D57"/>
    <w:rsid w:val="00086F9F"/>
    <w:rsid w:val="00091439"/>
    <w:rsid w:val="00091996"/>
    <w:rsid w:val="00093CED"/>
    <w:rsid w:val="00096AC9"/>
    <w:rsid w:val="000B6931"/>
    <w:rsid w:val="000C0163"/>
    <w:rsid w:val="000C4DF7"/>
    <w:rsid w:val="000D4CED"/>
    <w:rsid w:val="000D4D7A"/>
    <w:rsid w:val="000F0A7A"/>
    <w:rsid w:val="000F71F4"/>
    <w:rsid w:val="00106C0B"/>
    <w:rsid w:val="001079C5"/>
    <w:rsid w:val="00115582"/>
    <w:rsid w:val="00117FE7"/>
    <w:rsid w:val="001312EE"/>
    <w:rsid w:val="00145CA7"/>
    <w:rsid w:val="001566F5"/>
    <w:rsid w:val="00163A08"/>
    <w:rsid w:val="00177861"/>
    <w:rsid w:val="001811BF"/>
    <w:rsid w:val="00184FBD"/>
    <w:rsid w:val="00186210"/>
    <w:rsid w:val="00194D49"/>
    <w:rsid w:val="0019665B"/>
    <w:rsid w:val="00197F45"/>
    <w:rsid w:val="001A0B49"/>
    <w:rsid w:val="001A33D3"/>
    <w:rsid w:val="001A3929"/>
    <w:rsid w:val="001B2BBE"/>
    <w:rsid w:val="001B4869"/>
    <w:rsid w:val="001B7435"/>
    <w:rsid w:val="001C0DD5"/>
    <w:rsid w:val="001D337F"/>
    <w:rsid w:val="001D3701"/>
    <w:rsid w:val="001D3E5F"/>
    <w:rsid w:val="001D5706"/>
    <w:rsid w:val="001D742A"/>
    <w:rsid w:val="001E5093"/>
    <w:rsid w:val="001F1F43"/>
    <w:rsid w:val="001F278B"/>
    <w:rsid w:val="001F6F2C"/>
    <w:rsid w:val="00200A5C"/>
    <w:rsid w:val="00215E57"/>
    <w:rsid w:val="00220C3A"/>
    <w:rsid w:val="00235BD0"/>
    <w:rsid w:val="00244569"/>
    <w:rsid w:val="00244EBB"/>
    <w:rsid w:val="00253C49"/>
    <w:rsid w:val="0026495C"/>
    <w:rsid w:val="002712AA"/>
    <w:rsid w:val="0027569B"/>
    <w:rsid w:val="00276A57"/>
    <w:rsid w:val="00276C91"/>
    <w:rsid w:val="00282C28"/>
    <w:rsid w:val="00283C4A"/>
    <w:rsid w:val="0029134F"/>
    <w:rsid w:val="00296D1C"/>
    <w:rsid w:val="002A7CE9"/>
    <w:rsid w:val="002B1736"/>
    <w:rsid w:val="002B6122"/>
    <w:rsid w:val="002C5DC7"/>
    <w:rsid w:val="002E4BFE"/>
    <w:rsid w:val="002E7427"/>
    <w:rsid w:val="002F19B2"/>
    <w:rsid w:val="002F5D9A"/>
    <w:rsid w:val="00305900"/>
    <w:rsid w:val="00306E8F"/>
    <w:rsid w:val="00315061"/>
    <w:rsid w:val="00315091"/>
    <w:rsid w:val="003167D3"/>
    <w:rsid w:val="00321696"/>
    <w:rsid w:val="00335C4D"/>
    <w:rsid w:val="00341804"/>
    <w:rsid w:val="00345249"/>
    <w:rsid w:val="003471FE"/>
    <w:rsid w:val="00352E12"/>
    <w:rsid w:val="00362570"/>
    <w:rsid w:val="003707F9"/>
    <w:rsid w:val="00370E51"/>
    <w:rsid w:val="003766DA"/>
    <w:rsid w:val="0039581E"/>
    <w:rsid w:val="00397223"/>
    <w:rsid w:val="003A0677"/>
    <w:rsid w:val="003A157F"/>
    <w:rsid w:val="003A32DA"/>
    <w:rsid w:val="003B148A"/>
    <w:rsid w:val="003B5C53"/>
    <w:rsid w:val="003C08FA"/>
    <w:rsid w:val="003C28C3"/>
    <w:rsid w:val="003C6081"/>
    <w:rsid w:val="003C73AC"/>
    <w:rsid w:val="003E1D05"/>
    <w:rsid w:val="003E6C8D"/>
    <w:rsid w:val="003F1E5F"/>
    <w:rsid w:val="00404266"/>
    <w:rsid w:val="00406F96"/>
    <w:rsid w:val="00414E5D"/>
    <w:rsid w:val="00416873"/>
    <w:rsid w:val="00420FDA"/>
    <w:rsid w:val="00421D62"/>
    <w:rsid w:val="0043724B"/>
    <w:rsid w:val="00440DC4"/>
    <w:rsid w:val="004436EA"/>
    <w:rsid w:val="004511C8"/>
    <w:rsid w:val="004554C6"/>
    <w:rsid w:val="004776E9"/>
    <w:rsid w:val="004813C0"/>
    <w:rsid w:val="00494A80"/>
    <w:rsid w:val="004A04C6"/>
    <w:rsid w:val="004A7FEC"/>
    <w:rsid w:val="004B0439"/>
    <w:rsid w:val="004B127D"/>
    <w:rsid w:val="004B14B5"/>
    <w:rsid w:val="004C58E2"/>
    <w:rsid w:val="004C5BF3"/>
    <w:rsid w:val="004D20F7"/>
    <w:rsid w:val="004E178C"/>
    <w:rsid w:val="004E49FE"/>
    <w:rsid w:val="004E6AB9"/>
    <w:rsid w:val="004F4128"/>
    <w:rsid w:val="00507DA0"/>
    <w:rsid w:val="005159EF"/>
    <w:rsid w:val="00516260"/>
    <w:rsid w:val="005213A4"/>
    <w:rsid w:val="00530F6D"/>
    <w:rsid w:val="00533874"/>
    <w:rsid w:val="00535123"/>
    <w:rsid w:val="00547470"/>
    <w:rsid w:val="00566F01"/>
    <w:rsid w:val="00575888"/>
    <w:rsid w:val="00577EFF"/>
    <w:rsid w:val="0058017D"/>
    <w:rsid w:val="00583A56"/>
    <w:rsid w:val="00583CBD"/>
    <w:rsid w:val="005861C7"/>
    <w:rsid w:val="00595FD3"/>
    <w:rsid w:val="005A5CCC"/>
    <w:rsid w:val="005B37F9"/>
    <w:rsid w:val="005C0BFA"/>
    <w:rsid w:val="005C4895"/>
    <w:rsid w:val="005C7BF9"/>
    <w:rsid w:val="005C7E42"/>
    <w:rsid w:val="005C7E60"/>
    <w:rsid w:val="005D142D"/>
    <w:rsid w:val="005D2156"/>
    <w:rsid w:val="005D6BD1"/>
    <w:rsid w:val="005F0D59"/>
    <w:rsid w:val="005F12A9"/>
    <w:rsid w:val="005F329D"/>
    <w:rsid w:val="005F3B6E"/>
    <w:rsid w:val="005F6807"/>
    <w:rsid w:val="00602A38"/>
    <w:rsid w:val="006044BD"/>
    <w:rsid w:val="0060588F"/>
    <w:rsid w:val="00606A12"/>
    <w:rsid w:val="00607429"/>
    <w:rsid w:val="006241E7"/>
    <w:rsid w:val="00626687"/>
    <w:rsid w:val="006303E5"/>
    <w:rsid w:val="00633845"/>
    <w:rsid w:val="00634C33"/>
    <w:rsid w:val="0063648C"/>
    <w:rsid w:val="00637C92"/>
    <w:rsid w:val="0065025E"/>
    <w:rsid w:val="00652911"/>
    <w:rsid w:val="00655B2C"/>
    <w:rsid w:val="00656EA3"/>
    <w:rsid w:val="006570C8"/>
    <w:rsid w:val="00660257"/>
    <w:rsid w:val="006633B1"/>
    <w:rsid w:val="00687EA2"/>
    <w:rsid w:val="00690913"/>
    <w:rsid w:val="006932ED"/>
    <w:rsid w:val="006A107F"/>
    <w:rsid w:val="006A5915"/>
    <w:rsid w:val="006A5EF3"/>
    <w:rsid w:val="006B0151"/>
    <w:rsid w:val="006E6D79"/>
    <w:rsid w:val="006F02E7"/>
    <w:rsid w:val="006F3119"/>
    <w:rsid w:val="00700534"/>
    <w:rsid w:val="00700B60"/>
    <w:rsid w:val="007011FB"/>
    <w:rsid w:val="00701676"/>
    <w:rsid w:val="007070B1"/>
    <w:rsid w:val="00713310"/>
    <w:rsid w:val="00733A7E"/>
    <w:rsid w:val="0073559D"/>
    <w:rsid w:val="00735727"/>
    <w:rsid w:val="0073672F"/>
    <w:rsid w:val="00740832"/>
    <w:rsid w:val="00757AC3"/>
    <w:rsid w:val="00765B5D"/>
    <w:rsid w:val="00775541"/>
    <w:rsid w:val="00780757"/>
    <w:rsid w:val="00781FE0"/>
    <w:rsid w:val="00796BBB"/>
    <w:rsid w:val="007A15A0"/>
    <w:rsid w:val="007A5127"/>
    <w:rsid w:val="007C13C7"/>
    <w:rsid w:val="007C4C2C"/>
    <w:rsid w:val="007D4BF5"/>
    <w:rsid w:val="007D5EBB"/>
    <w:rsid w:val="007F0978"/>
    <w:rsid w:val="007F2963"/>
    <w:rsid w:val="007F2F6B"/>
    <w:rsid w:val="00800E39"/>
    <w:rsid w:val="00810277"/>
    <w:rsid w:val="008152B7"/>
    <w:rsid w:val="00815C4B"/>
    <w:rsid w:val="00827D87"/>
    <w:rsid w:val="00835817"/>
    <w:rsid w:val="00837469"/>
    <w:rsid w:val="008416F8"/>
    <w:rsid w:val="0084338B"/>
    <w:rsid w:val="00845601"/>
    <w:rsid w:val="00852909"/>
    <w:rsid w:val="00861ED6"/>
    <w:rsid w:val="00863033"/>
    <w:rsid w:val="0086622F"/>
    <w:rsid w:val="00870DD4"/>
    <w:rsid w:val="0087253D"/>
    <w:rsid w:val="00897B0F"/>
    <w:rsid w:val="008A00E5"/>
    <w:rsid w:val="008A67CC"/>
    <w:rsid w:val="008B63D4"/>
    <w:rsid w:val="008B71FC"/>
    <w:rsid w:val="008D0E7C"/>
    <w:rsid w:val="008E61E7"/>
    <w:rsid w:val="008F12A3"/>
    <w:rsid w:val="008F196A"/>
    <w:rsid w:val="008F1C9F"/>
    <w:rsid w:val="008F2FE5"/>
    <w:rsid w:val="008F7887"/>
    <w:rsid w:val="008F7921"/>
    <w:rsid w:val="00902D86"/>
    <w:rsid w:val="009046FE"/>
    <w:rsid w:val="00911936"/>
    <w:rsid w:val="00921781"/>
    <w:rsid w:val="00921EA8"/>
    <w:rsid w:val="00924076"/>
    <w:rsid w:val="00933CCA"/>
    <w:rsid w:val="00934A53"/>
    <w:rsid w:val="00935DF8"/>
    <w:rsid w:val="00940B5F"/>
    <w:rsid w:val="00941BF7"/>
    <w:rsid w:val="00943178"/>
    <w:rsid w:val="009441EE"/>
    <w:rsid w:val="00975E86"/>
    <w:rsid w:val="00981536"/>
    <w:rsid w:val="00983E37"/>
    <w:rsid w:val="009858E7"/>
    <w:rsid w:val="009862D6"/>
    <w:rsid w:val="00990B08"/>
    <w:rsid w:val="00996BD5"/>
    <w:rsid w:val="00997243"/>
    <w:rsid w:val="009B2F64"/>
    <w:rsid w:val="009C3230"/>
    <w:rsid w:val="009C6790"/>
    <w:rsid w:val="009E355E"/>
    <w:rsid w:val="009E5A62"/>
    <w:rsid w:val="009E7C9E"/>
    <w:rsid w:val="009F4E03"/>
    <w:rsid w:val="009F726E"/>
    <w:rsid w:val="00A26214"/>
    <w:rsid w:val="00A35E92"/>
    <w:rsid w:val="00A44714"/>
    <w:rsid w:val="00A527CE"/>
    <w:rsid w:val="00A655DD"/>
    <w:rsid w:val="00A66B38"/>
    <w:rsid w:val="00A70634"/>
    <w:rsid w:val="00A77044"/>
    <w:rsid w:val="00A816FA"/>
    <w:rsid w:val="00A95257"/>
    <w:rsid w:val="00AA2C3F"/>
    <w:rsid w:val="00AB0DBC"/>
    <w:rsid w:val="00AC1D69"/>
    <w:rsid w:val="00AD10B8"/>
    <w:rsid w:val="00AD78FB"/>
    <w:rsid w:val="00AE3D34"/>
    <w:rsid w:val="00AE6F65"/>
    <w:rsid w:val="00B00AFB"/>
    <w:rsid w:val="00B01DB1"/>
    <w:rsid w:val="00B04D0B"/>
    <w:rsid w:val="00B076C4"/>
    <w:rsid w:val="00B207A8"/>
    <w:rsid w:val="00B22257"/>
    <w:rsid w:val="00B238A2"/>
    <w:rsid w:val="00B24007"/>
    <w:rsid w:val="00B24A5B"/>
    <w:rsid w:val="00B3482D"/>
    <w:rsid w:val="00B411D7"/>
    <w:rsid w:val="00B417B7"/>
    <w:rsid w:val="00B43FB7"/>
    <w:rsid w:val="00B447A2"/>
    <w:rsid w:val="00B657D7"/>
    <w:rsid w:val="00B7001F"/>
    <w:rsid w:val="00B73193"/>
    <w:rsid w:val="00B949A7"/>
    <w:rsid w:val="00B95212"/>
    <w:rsid w:val="00BA43D6"/>
    <w:rsid w:val="00BA73E4"/>
    <w:rsid w:val="00BB03AA"/>
    <w:rsid w:val="00BB4BE9"/>
    <w:rsid w:val="00BB6DCF"/>
    <w:rsid w:val="00BC08F5"/>
    <w:rsid w:val="00BC1466"/>
    <w:rsid w:val="00BC1A47"/>
    <w:rsid w:val="00BC2FE7"/>
    <w:rsid w:val="00BC3840"/>
    <w:rsid w:val="00BC4FA6"/>
    <w:rsid w:val="00BD1F8E"/>
    <w:rsid w:val="00BD56EA"/>
    <w:rsid w:val="00BE12CA"/>
    <w:rsid w:val="00BE6FF2"/>
    <w:rsid w:val="00BF289A"/>
    <w:rsid w:val="00BF28BC"/>
    <w:rsid w:val="00C02F16"/>
    <w:rsid w:val="00C21997"/>
    <w:rsid w:val="00C24434"/>
    <w:rsid w:val="00C36000"/>
    <w:rsid w:val="00C3701E"/>
    <w:rsid w:val="00C37B5F"/>
    <w:rsid w:val="00C45A2C"/>
    <w:rsid w:val="00C465D8"/>
    <w:rsid w:val="00C52C1F"/>
    <w:rsid w:val="00C55562"/>
    <w:rsid w:val="00C63FFC"/>
    <w:rsid w:val="00C72C5C"/>
    <w:rsid w:val="00C739B6"/>
    <w:rsid w:val="00C778DF"/>
    <w:rsid w:val="00C83D76"/>
    <w:rsid w:val="00C871C3"/>
    <w:rsid w:val="00C951DF"/>
    <w:rsid w:val="00CA0383"/>
    <w:rsid w:val="00CA527D"/>
    <w:rsid w:val="00CA757D"/>
    <w:rsid w:val="00CC5DB6"/>
    <w:rsid w:val="00CD6C1B"/>
    <w:rsid w:val="00CE1377"/>
    <w:rsid w:val="00CE3489"/>
    <w:rsid w:val="00CF6572"/>
    <w:rsid w:val="00D01866"/>
    <w:rsid w:val="00D04CF2"/>
    <w:rsid w:val="00D070C9"/>
    <w:rsid w:val="00D37398"/>
    <w:rsid w:val="00D37BFD"/>
    <w:rsid w:val="00D411B4"/>
    <w:rsid w:val="00D518B2"/>
    <w:rsid w:val="00D52779"/>
    <w:rsid w:val="00D52E17"/>
    <w:rsid w:val="00D641F8"/>
    <w:rsid w:val="00D64C68"/>
    <w:rsid w:val="00D67F48"/>
    <w:rsid w:val="00D72F1C"/>
    <w:rsid w:val="00D74F9F"/>
    <w:rsid w:val="00D811D5"/>
    <w:rsid w:val="00D81CC2"/>
    <w:rsid w:val="00DB6F0B"/>
    <w:rsid w:val="00DD1D42"/>
    <w:rsid w:val="00DD277A"/>
    <w:rsid w:val="00DD6746"/>
    <w:rsid w:val="00DE4117"/>
    <w:rsid w:val="00DF71B1"/>
    <w:rsid w:val="00E02200"/>
    <w:rsid w:val="00E03EB1"/>
    <w:rsid w:val="00E1258F"/>
    <w:rsid w:val="00E210F2"/>
    <w:rsid w:val="00E26FF2"/>
    <w:rsid w:val="00E327B9"/>
    <w:rsid w:val="00E33E71"/>
    <w:rsid w:val="00E574EB"/>
    <w:rsid w:val="00E5755E"/>
    <w:rsid w:val="00E60F8F"/>
    <w:rsid w:val="00E6118B"/>
    <w:rsid w:val="00E63926"/>
    <w:rsid w:val="00E64F6A"/>
    <w:rsid w:val="00E7410E"/>
    <w:rsid w:val="00E748C6"/>
    <w:rsid w:val="00E776B5"/>
    <w:rsid w:val="00E83E2C"/>
    <w:rsid w:val="00E84870"/>
    <w:rsid w:val="00E90B3B"/>
    <w:rsid w:val="00E9474F"/>
    <w:rsid w:val="00E95156"/>
    <w:rsid w:val="00E95355"/>
    <w:rsid w:val="00EA4380"/>
    <w:rsid w:val="00EA66E5"/>
    <w:rsid w:val="00EA7242"/>
    <w:rsid w:val="00EC3BE8"/>
    <w:rsid w:val="00ED3B33"/>
    <w:rsid w:val="00EE266E"/>
    <w:rsid w:val="00EF1B07"/>
    <w:rsid w:val="00F0023E"/>
    <w:rsid w:val="00F073F1"/>
    <w:rsid w:val="00F32D72"/>
    <w:rsid w:val="00F3406D"/>
    <w:rsid w:val="00F3518E"/>
    <w:rsid w:val="00F35947"/>
    <w:rsid w:val="00F40D74"/>
    <w:rsid w:val="00F41BC9"/>
    <w:rsid w:val="00F648F7"/>
    <w:rsid w:val="00F73ABD"/>
    <w:rsid w:val="00F7475B"/>
    <w:rsid w:val="00F77DF5"/>
    <w:rsid w:val="00F810EB"/>
    <w:rsid w:val="00F93F07"/>
    <w:rsid w:val="00F96719"/>
    <w:rsid w:val="00FA3C1A"/>
    <w:rsid w:val="00FA3FE4"/>
    <w:rsid w:val="00FA796C"/>
    <w:rsid w:val="00FC650F"/>
    <w:rsid w:val="00FD0EB0"/>
    <w:rsid w:val="00FE010D"/>
    <w:rsid w:val="00FE37AB"/>
    <w:rsid w:val="00FE5E44"/>
    <w:rsid w:val="01BF1F60"/>
    <w:rsid w:val="02062C6A"/>
    <w:rsid w:val="02422841"/>
    <w:rsid w:val="05D927B3"/>
    <w:rsid w:val="0A8C14A7"/>
    <w:rsid w:val="0B6B5ABF"/>
    <w:rsid w:val="0DA93082"/>
    <w:rsid w:val="0ED428D5"/>
    <w:rsid w:val="0F696D55"/>
    <w:rsid w:val="11E24325"/>
    <w:rsid w:val="13665878"/>
    <w:rsid w:val="160474FF"/>
    <w:rsid w:val="160F7565"/>
    <w:rsid w:val="17B111EE"/>
    <w:rsid w:val="1AAF6A18"/>
    <w:rsid w:val="1B503852"/>
    <w:rsid w:val="1E7F626A"/>
    <w:rsid w:val="1FAA438A"/>
    <w:rsid w:val="1FB27F76"/>
    <w:rsid w:val="20CD1A71"/>
    <w:rsid w:val="20D957D8"/>
    <w:rsid w:val="21185411"/>
    <w:rsid w:val="223168D3"/>
    <w:rsid w:val="22B66B1C"/>
    <w:rsid w:val="22C72446"/>
    <w:rsid w:val="2497053F"/>
    <w:rsid w:val="24EE28C1"/>
    <w:rsid w:val="2672205C"/>
    <w:rsid w:val="2D3D47C6"/>
    <w:rsid w:val="2EC8784D"/>
    <w:rsid w:val="2FA40C47"/>
    <w:rsid w:val="31A50385"/>
    <w:rsid w:val="3365732D"/>
    <w:rsid w:val="339C3021"/>
    <w:rsid w:val="35230CD1"/>
    <w:rsid w:val="36F86DC8"/>
    <w:rsid w:val="3755372F"/>
    <w:rsid w:val="379278CA"/>
    <w:rsid w:val="39D74148"/>
    <w:rsid w:val="3A573F78"/>
    <w:rsid w:val="3B9F7B99"/>
    <w:rsid w:val="3C1C37FC"/>
    <w:rsid w:val="3D995712"/>
    <w:rsid w:val="3E29120C"/>
    <w:rsid w:val="400A48E2"/>
    <w:rsid w:val="409E389A"/>
    <w:rsid w:val="41277DCC"/>
    <w:rsid w:val="42A45F87"/>
    <w:rsid w:val="439D11B8"/>
    <w:rsid w:val="44B02A1E"/>
    <w:rsid w:val="44C66957"/>
    <w:rsid w:val="45286310"/>
    <w:rsid w:val="46352931"/>
    <w:rsid w:val="49F031DE"/>
    <w:rsid w:val="4B513FEE"/>
    <w:rsid w:val="4E866142"/>
    <w:rsid w:val="51272D40"/>
    <w:rsid w:val="52C97A56"/>
    <w:rsid w:val="55844969"/>
    <w:rsid w:val="5605398D"/>
    <w:rsid w:val="59C51E46"/>
    <w:rsid w:val="59D06A27"/>
    <w:rsid w:val="5A93688C"/>
    <w:rsid w:val="5AF20BA0"/>
    <w:rsid w:val="5F565D63"/>
    <w:rsid w:val="627C133C"/>
    <w:rsid w:val="62920E47"/>
    <w:rsid w:val="62C82FE4"/>
    <w:rsid w:val="666F33F0"/>
    <w:rsid w:val="6A2668F7"/>
    <w:rsid w:val="6AC12757"/>
    <w:rsid w:val="6D9A533D"/>
    <w:rsid w:val="6E4C7F4F"/>
    <w:rsid w:val="6E7C0D9E"/>
    <w:rsid w:val="6F0B64FD"/>
    <w:rsid w:val="708754C0"/>
    <w:rsid w:val="73A656BB"/>
    <w:rsid w:val="74F8304F"/>
    <w:rsid w:val="75BE1357"/>
    <w:rsid w:val="7708782B"/>
    <w:rsid w:val="7B9704D3"/>
    <w:rsid w:val="7BFE1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paragraph" w:styleId="7">
    <w:name w:val="annotation subject"/>
    <w:basedOn w:val="2"/>
    <w:next w:val="2"/>
    <w:link w:val="19"/>
    <w:semiHidden/>
    <w:unhideWhenUsed/>
    <w:qFormat/>
    <w:uiPriority w:val="99"/>
    <w:rPr>
      <w:b/>
      <w:bCs/>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FollowedHyperlink"/>
    <w:basedOn w:val="10"/>
    <w:semiHidden/>
    <w:unhideWhenUsed/>
    <w:uiPriority w:val="99"/>
    <w:rPr>
      <w:rFonts w:hint="default" w:ascii="Segoe UI" w:hAnsi="Segoe UI" w:eastAsia="Segoe UI" w:cs="Segoe UI"/>
      <w:color w:val="333333"/>
      <w:sz w:val="18"/>
      <w:szCs w:val="18"/>
      <w:u w:val="none"/>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21"/>
      <w:szCs w:val="21"/>
    </w:rPr>
  </w:style>
  <w:style w:type="character" w:customStyle="1" w:styleId="14">
    <w:name w:val="页眉 Char"/>
    <w:basedOn w:val="10"/>
    <w:link w:val="5"/>
    <w:qFormat/>
    <w:uiPriority w:val="99"/>
    <w:rPr>
      <w:sz w:val="18"/>
      <w:szCs w:val="18"/>
    </w:rPr>
  </w:style>
  <w:style w:type="character" w:customStyle="1" w:styleId="15">
    <w:name w:val="页脚 Char"/>
    <w:basedOn w:val="10"/>
    <w:link w:val="4"/>
    <w:qFormat/>
    <w:uiPriority w:val="99"/>
    <w:rPr>
      <w:sz w:val="18"/>
      <w:szCs w:val="18"/>
    </w:rPr>
  </w:style>
  <w:style w:type="paragraph" w:styleId="16">
    <w:name w:val="List Paragraph"/>
    <w:basedOn w:val="1"/>
    <w:qFormat/>
    <w:uiPriority w:val="34"/>
    <w:pPr>
      <w:ind w:firstLine="420" w:firstLineChars="200"/>
    </w:pPr>
  </w:style>
  <w:style w:type="character" w:customStyle="1" w:styleId="17">
    <w:name w:val="批注框文本 Char"/>
    <w:basedOn w:val="10"/>
    <w:link w:val="3"/>
    <w:semiHidden/>
    <w:qFormat/>
    <w:uiPriority w:val="99"/>
    <w:rPr>
      <w:sz w:val="18"/>
      <w:szCs w:val="18"/>
    </w:rPr>
  </w:style>
  <w:style w:type="character" w:customStyle="1" w:styleId="18">
    <w:name w:val="批注文字 Char"/>
    <w:basedOn w:val="10"/>
    <w:link w:val="2"/>
    <w:semiHidden/>
    <w:qFormat/>
    <w:uiPriority w:val="99"/>
  </w:style>
  <w:style w:type="character" w:customStyle="1" w:styleId="19">
    <w:name w:val="批注主题 Char"/>
    <w:basedOn w:val="18"/>
    <w:link w:val="7"/>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30B0E4-BFF0-4E70-96FC-739162E9BF9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1820</Words>
  <Characters>10375</Characters>
  <Lines>86</Lines>
  <Paragraphs>24</Paragraphs>
  <TotalTime>201</TotalTime>
  <ScaleCrop>false</ScaleCrop>
  <LinksUpToDate>false</LinksUpToDate>
  <CharactersWithSpaces>12171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2022-07-20T08:17:00Z</dcterms:created>
  <dc:creator>范秀秀</dc:creator>
  <cp:lastModifiedBy>丁强</cp:lastModifiedBy>
  <dcterms:modified xsi:type="dcterms:W3CDTF">2022-11-07T09:36:31Z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